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F5" w:rsidRDefault="002838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Nemzetközi kereskedelem</w:t>
      </w:r>
    </w:p>
    <w:p w:rsidR="00283844" w:rsidRDefault="00283844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Szeminárium</w:t>
      </w:r>
    </w:p>
    <w:p w:rsidR="00283844" w:rsidRDefault="00283844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1</w:t>
      </w:r>
      <w:proofErr w:type="gramStart"/>
      <w:r>
        <w:rPr>
          <w:rFonts w:ascii="Times New Roman" w:hAnsi="Times New Roman" w:cs="Times New Roman"/>
          <w:i/>
          <w:u w:val="single"/>
        </w:rPr>
        <w:t>.dia</w:t>
      </w:r>
      <w:proofErr w:type="gramEnd"/>
    </w:p>
    <w:p w:rsidR="00283844" w:rsidRDefault="00283844">
      <w:pPr>
        <w:rPr>
          <w:rFonts w:ascii="Times New Roman" w:hAnsi="Times New Roman" w:cs="Times New Roman"/>
          <w:b/>
        </w:rPr>
      </w:pPr>
      <w:r w:rsidRPr="00283844">
        <w:rPr>
          <w:rFonts w:ascii="Times New Roman" w:hAnsi="Times New Roman" w:cs="Times New Roman"/>
          <w:b/>
        </w:rPr>
        <w:t>A nemzetközi kereskedelem</w:t>
      </w:r>
    </w:p>
    <w:p w:rsidR="00283844" w:rsidRPr="00283844" w:rsidRDefault="00283844" w:rsidP="0028384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283844">
        <w:rPr>
          <w:rFonts w:ascii="Times New Roman" w:hAnsi="Times New Roman" w:cs="Times New Roman"/>
        </w:rPr>
        <w:t xml:space="preserve">Gyökerei a történelem előtti időkre nyúlnak vissza. </w:t>
      </w:r>
    </w:p>
    <w:p w:rsidR="00283844" w:rsidRPr="00283844" w:rsidRDefault="00283844" w:rsidP="0028384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283844">
        <w:rPr>
          <w:rFonts w:ascii="Times New Roman" w:hAnsi="Times New Roman" w:cs="Times New Roman"/>
        </w:rPr>
        <w:t>Az ókorra kifejlett gyakorlata volt.</w:t>
      </w:r>
    </w:p>
    <w:p w:rsidR="00283844" w:rsidRPr="00283844" w:rsidRDefault="00283844" w:rsidP="0028384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283844">
        <w:rPr>
          <w:rFonts w:ascii="Times New Roman" w:hAnsi="Times New Roman" w:cs="Times New Roman"/>
        </w:rPr>
        <w:t xml:space="preserve">Első </w:t>
      </w:r>
      <w:proofErr w:type="gramStart"/>
      <w:r w:rsidRPr="00283844">
        <w:rPr>
          <w:rFonts w:ascii="Times New Roman" w:hAnsi="Times New Roman" w:cs="Times New Roman"/>
        </w:rPr>
        <w:t>komplex</w:t>
      </w:r>
      <w:proofErr w:type="gramEnd"/>
      <w:r w:rsidRPr="00283844">
        <w:rPr>
          <w:rFonts w:ascii="Times New Roman" w:hAnsi="Times New Roman" w:cs="Times New Roman"/>
        </w:rPr>
        <w:t xml:space="preserve"> hatalmi rendszer (politikai és gazdasági hódítás): </w:t>
      </w:r>
    </w:p>
    <w:p w:rsidR="00283844" w:rsidRPr="00283844" w:rsidRDefault="00283844" w:rsidP="00283844">
      <w:pPr>
        <w:pStyle w:val="Listaszerbekezds"/>
        <w:numPr>
          <w:ilvl w:val="0"/>
          <w:numId w:val="1"/>
        </w:numPr>
        <w:ind w:left="851"/>
        <w:rPr>
          <w:rFonts w:ascii="Times New Roman" w:hAnsi="Times New Roman" w:cs="Times New Roman"/>
        </w:rPr>
      </w:pPr>
      <w:r w:rsidRPr="00C029B3">
        <w:rPr>
          <w:rFonts w:ascii="Times New Roman" w:hAnsi="Times New Roman" w:cs="Times New Roman"/>
          <w:i/>
        </w:rPr>
        <w:t>spanyol királyság és Portugália</w:t>
      </w:r>
      <w:r w:rsidRPr="00283844">
        <w:rPr>
          <w:rFonts w:ascii="Times New Roman" w:hAnsi="Times New Roman" w:cs="Times New Roman"/>
        </w:rPr>
        <w:t xml:space="preserve"> alakította ki 1450 és 1550 között. </w:t>
      </w:r>
      <w:proofErr w:type="gramStart"/>
      <w:r w:rsidRPr="00283844">
        <w:rPr>
          <w:rFonts w:ascii="Times New Roman" w:hAnsi="Times New Roman" w:cs="Times New Roman"/>
        </w:rPr>
        <w:t>Globális</w:t>
      </w:r>
      <w:proofErr w:type="gramEnd"/>
      <w:r w:rsidRPr="00283844">
        <w:rPr>
          <w:rFonts w:ascii="Times New Roman" w:hAnsi="Times New Roman" w:cs="Times New Roman"/>
        </w:rPr>
        <w:t xml:space="preserve"> erődhálózatot, kereskedelmi állomásokat, településeket és missziókat építettek ki, amely </w:t>
      </w:r>
      <w:proofErr w:type="spellStart"/>
      <w:r w:rsidRPr="00283844">
        <w:rPr>
          <w:rFonts w:ascii="Times New Roman" w:hAnsi="Times New Roman" w:cs="Times New Roman"/>
        </w:rPr>
        <w:t>átszőtte</w:t>
      </w:r>
      <w:proofErr w:type="spellEnd"/>
      <w:r w:rsidRPr="00283844">
        <w:rPr>
          <w:rFonts w:ascii="Times New Roman" w:hAnsi="Times New Roman" w:cs="Times New Roman"/>
        </w:rPr>
        <w:t xml:space="preserve"> az addig ismert világot. Őket a hollandok, majd az angolok követték, illetve szorították ki.</w:t>
      </w:r>
    </w:p>
    <w:p w:rsidR="00283844" w:rsidRPr="00C029B3" w:rsidRDefault="00283844" w:rsidP="00283844">
      <w:pPr>
        <w:pStyle w:val="Listaszerbekezds"/>
        <w:numPr>
          <w:ilvl w:val="0"/>
          <w:numId w:val="1"/>
        </w:numPr>
        <w:ind w:left="851"/>
        <w:rPr>
          <w:rFonts w:ascii="Times New Roman" w:hAnsi="Times New Roman" w:cs="Times New Roman"/>
          <w:i/>
        </w:rPr>
      </w:pPr>
      <w:r w:rsidRPr="00C029B3">
        <w:rPr>
          <w:rFonts w:ascii="Times New Roman" w:hAnsi="Times New Roman" w:cs="Times New Roman"/>
          <w:i/>
        </w:rPr>
        <w:t xml:space="preserve">Brit Kelet-indiai Társaság, Hudson </w:t>
      </w:r>
      <w:proofErr w:type="spellStart"/>
      <w:r w:rsidRPr="00C029B3">
        <w:rPr>
          <w:rFonts w:ascii="Times New Roman" w:hAnsi="Times New Roman" w:cs="Times New Roman"/>
          <w:i/>
        </w:rPr>
        <w:t>Bay</w:t>
      </w:r>
      <w:proofErr w:type="spellEnd"/>
      <w:r w:rsidRPr="00C029B3">
        <w:rPr>
          <w:rFonts w:ascii="Times New Roman" w:hAnsi="Times New Roman" w:cs="Times New Roman"/>
          <w:i/>
        </w:rPr>
        <w:t xml:space="preserve"> Társaság, Holland Kelet-indiai Társaság</w:t>
      </w:r>
    </w:p>
    <w:p w:rsidR="00283844" w:rsidRDefault="00283844" w:rsidP="002838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USA</w:t>
      </w:r>
    </w:p>
    <w:p w:rsidR="00283844" w:rsidRPr="00283844" w:rsidRDefault="00283844" w:rsidP="0028384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283844">
        <w:rPr>
          <w:rFonts w:ascii="Times New Roman" w:hAnsi="Times New Roman" w:cs="Times New Roman"/>
        </w:rPr>
        <w:t>II.vh</w:t>
      </w:r>
      <w:proofErr w:type="spellEnd"/>
      <w:r w:rsidRPr="00283844">
        <w:rPr>
          <w:rFonts w:ascii="Times New Roman" w:hAnsi="Times New Roman" w:cs="Times New Roman"/>
        </w:rPr>
        <w:t xml:space="preserve"> után világhatalmi </w:t>
      </w:r>
      <w:proofErr w:type="gramStart"/>
      <w:r w:rsidRPr="00283844">
        <w:rPr>
          <w:rFonts w:ascii="Times New Roman" w:hAnsi="Times New Roman" w:cs="Times New Roman"/>
        </w:rPr>
        <w:t>pozíció</w:t>
      </w:r>
      <w:proofErr w:type="gramEnd"/>
    </w:p>
    <w:p w:rsidR="00283844" w:rsidRPr="00283844" w:rsidRDefault="00283844" w:rsidP="0028384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283844">
        <w:rPr>
          <w:rFonts w:ascii="Times New Roman" w:hAnsi="Times New Roman" w:cs="Times New Roman"/>
        </w:rPr>
        <w:t>Marshall-terv</w:t>
      </w:r>
    </w:p>
    <w:p w:rsidR="00283844" w:rsidRPr="00283844" w:rsidRDefault="00283844" w:rsidP="0028384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283844">
        <w:rPr>
          <w:rFonts w:ascii="Times New Roman" w:hAnsi="Times New Roman" w:cs="Times New Roman"/>
        </w:rPr>
        <w:t>NAFTA – 1994</w:t>
      </w:r>
    </w:p>
    <w:p w:rsidR="00283844" w:rsidRDefault="00283844" w:rsidP="0028384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283844">
        <w:rPr>
          <w:rFonts w:ascii="Times New Roman" w:hAnsi="Times New Roman" w:cs="Times New Roman"/>
        </w:rPr>
        <w:t>Kanada külkereskedelmi forgalmának 4/5-ét, Mexikó pedig 3/4-ét az Egyesült Államokkal bonyolítja</w:t>
      </w:r>
      <w:r w:rsidR="00C029B3">
        <w:rPr>
          <w:rFonts w:ascii="Times New Roman" w:hAnsi="Times New Roman" w:cs="Times New Roman"/>
        </w:rPr>
        <w:t xml:space="preserve"> (CUM)</w:t>
      </w:r>
    </w:p>
    <w:p w:rsidR="00AC51E0" w:rsidRDefault="00AC51E0" w:rsidP="00AC51E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AC51E0">
        <w:rPr>
          <w:rFonts w:ascii="Times New Roman" w:hAnsi="Times New Roman" w:cs="Times New Roman"/>
          <w:highlight w:val="yellow"/>
        </w:rPr>
        <w:t>https://www.youtube.com/watch</w:t>
      </w:r>
      <w:proofErr w:type="gramStart"/>
      <w:r w:rsidRPr="00AC51E0">
        <w:rPr>
          <w:rFonts w:ascii="Times New Roman" w:hAnsi="Times New Roman" w:cs="Times New Roman"/>
          <w:highlight w:val="yellow"/>
        </w:rPr>
        <w:t>?v</w:t>
      </w:r>
      <w:proofErr w:type="gramEnd"/>
      <w:r w:rsidRPr="00AC51E0">
        <w:rPr>
          <w:rFonts w:ascii="Times New Roman" w:hAnsi="Times New Roman" w:cs="Times New Roman"/>
          <w:highlight w:val="yellow"/>
        </w:rPr>
        <w:t>=yO55YjVa1SQ</w:t>
      </w:r>
    </w:p>
    <w:p w:rsidR="00283844" w:rsidRDefault="00283844" w:rsidP="002838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Nyugat-Európa</w:t>
      </w:r>
    </w:p>
    <w:p w:rsidR="00283844" w:rsidRPr="00C029B3" w:rsidRDefault="00283844" w:rsidP="0028384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C029B3">
        <w:rPr>
          <w:rFonts w:ascii="Times New Roman" w:hAnsi="Times New Roman" w:cs="Times New Roman"/>
          <w:i/>
        </w:rPr>
        <w:t>Római szerződés – EGK - 1957</w:t>
      </w:r>
    </w:p>
    <w:p w:rsidR="00283844" w:rsidRPr="00C029B3" w:rsidRDefault="00283844" w:rsidP="0028384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C029B3">
        <w:rPr>
          <w:rFonts w:ascii="Times New Roman" w:hAnsi="Times New Roman" w:cs="Times New Roman"/>
          <w:i/>
        </w:rPr>
        <w:t>Európai Gazdasági közösség – 6 ország</w:t>
      </w:r>
    </w:p>
    <w:p w:rsidR="00283844" w:rsidRPr="00C029B3" w:rsidRDefault="00283844" w:rsidP="0028384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C029B3">
        <w:rPr>
          <w:rFonts w:ascii="Times New Roman" w:hAnsi="Times New Roman" w:cs="Times New Roman"/>
          <w:i/>
        </w:rPr>
        <w:t>Maastrichti szerződés – EU – 1993</w:t>
      </w:r>
    </w:p>
    <w:p w:rsidR="00283844" w:rsidRPr="00C029B3" w:rsidRDefault="00283844" w:rsidP="0028384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C029B3">
        <w:rPr>
          <w:rFonts w:ascii="Times New Roman" w:hAnsi="Times New Roman" w:cs="Times New Roman"/>
          <w:i/>
        </w:rPr>
        <w:t>Európai Szabadkereskedelmi Társulás (EFTA) – 1960</w:t>
      </w:r>
    </w:p>
    <w:p w:rsidR="00283844" w:rsidRDefault="00283844" w:rsidP="002838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Japán</w:t>
      </w:r>
    </w:p>
    <w:p w:rsidR="00283844" w:rsidRPr="00283844" w:rsidRDefault="00283844" w:rsidP="0028384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283844">
        <w:rPr>
          <w:rFonts w:ascii="Times New Roman" w:hAnsi="Times New Roman" w:cs="Times New Roman"/>
        </w:rPr>
        <w:t>Gazdasági növekedés: 1950-es, 1960-as években évi átlag 10%-</w:t>
      </w:r>
      <w:proofErr w:type="spellStart"/>
      <w:r w:rsidRPr="00283844">
        <w:rPr>
          <w:rFonts w:ascii="Times New Roman" w:hAnsi="Times New Roman" w:cs="Times New Roman"/>
        </w:rPr>
        <w:t>os</w:t>
      </w:r>
      <w:proofErr w:type="spellEnd"/>
      <w:r w:rsidRPr="00283844">
        <w:rPr>
          <w:rFonts w:ascii="Times New Roman" w:hAnsi="Times New Roman" w:cs="Times New Roman"/>
        </w:rPr>
        <w:t>, majd az 1973-as olajválságot követően 5-6% -</w:t>
      </w:r>
      <w:proofErr w:type="spellStart"/>
      <w:r w:rsidRPr="00283844">
        <w:rPr>
          <w:rFonts w:ascii="Times New Roman" w:hAnsi="Times New Roman" w:cs="Times New Roman"/>
        </w:rPr>
        <w:t>os</w:t>
      </w:r>
      <w:proofErr w:type="spellEnd"/>
      <w:r w:rsidRPr="00283844">
        <w:rPr>
          <w:rFonts w:ascii="Times New Roman" w:hAnsi="Times New Roman" w:cs="Times New Roman"/>
        </w:rPr>
        <w:t xml:space="preserve"> növekedést </w:t>
      </w:r>
      <w:proofErr w:type="gramStart"/>
      <w:r w:rsidRPr="00283844">
        <w:rPr>
          <w:rFonts w:ascii="Times New Roman" w:hAnsi="Times New Roman" w:cs="Times New Roman"/>
        </w:rPr>
        <w:t>produkált</w:t>
      </w:r>
      <w:proofErr w:type="gramEnd"/>
      <w:r w:rsidRPr="00283844">
        <w:rPr>
          <w:rFonts w:ascii="Times New Roman" w:hAnsi="Times New Roman" w:cs="Times New Roman"/>
        </w:rPr>
        <w:t>.</w:t>
      </w:r>
    </w:p>
    <w:p w:rsidR="00283844" w:rsidRPr="00283844" w:rsidRDefault="00283844" w:rsidP="0028384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283844">
        <w:rPr>
          <w:rFonts w:ascii="Times New Roman" w:hAnsi="Times New Roman" w:cs="Times New Roman"/>
        </w:rPr>
        <w:t xml:space="preserve">„Kis Tigrisek” - </w:t>
      </w:r>
      <w:r w:rsidRPr="00C029B3">
        <w:rPr>
          <w:rFonts w:ascii="Times New Roman" w:hAnsi="Times New Roman" w:cs="Times New Roman"/>
          <w:i/>
        </w:rPr>
        <w:t>Koreai Köztársaság, Tajvan, Szingapúr, Hongkong</w:t>
      </w:r>
      <w:r w:rsidRPr="00283844">
        <w:rPr>
          <w:rFonts w:ascii="Times New Roman" w:hAnsi="Times New Roman" w:cs="Times New Roman"/>
        </w:rPr>
        <w:t xml:space="preserve"> </w:t>
      </w:r>
    </w:p>
    <w:p w:rsidR="00283844" w:rsidRPr="00C029B3" w:rsidRDefault="00283844" w:rsidP="0028384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283844">
        <w:rPr>
          <w:rFonts w:ascii="Times New Roman" w:hAnsi="Times New Roman" w:cs="Times New Roman"/>
        </w:rPr>
        <w:t xml:space="preserve">Délkelet-ázsiai Nemzetek Szövetsége (ASEAN): </w:t>
      </w:r>
      <w:r w:rsidRPr="00C029B3">
        <w:rPr>
          <w:rFonts w:ascii="Times New Roman" w:hAnsi="Times New Roman" w:cs="Times New Roman"/>
          <w:i/>
        </w:rPr>
        <w:t>Malajzia, Indonézia, Thaiföld, Fülöp-szigetek, Brunei, Vietnam, Laosz, Mianmar és Kambodzsa</w:t>
      </w:r>
    </w:p>
    <w:p w:rsidR="00283844" w:rsidRDefault="00283844" w:rsidP="0028384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C029B3">
        <w:rPr>
          <w:rFonts w:ascii="Times New Roman" w:hAnsi="Times New Roman" w:cs="Times New Roman"/>
          <w:i/>
        </w:rPr>
        <w:t>Szingapúr</w:t>
      </w:r>
      <w:r w:rsidRPr="00283844">
        <w:rPr>
          <w:rFonts w:ascii="Times New Roman" w:hAnsi="Times New Roman" w:cs="Times New Roman"/>
        </w:rPr>
        <w:t xml:space="preserve"> tagja az ASEAN és a „Kis Tigrisek” szövetségnek is.</w:t>
      </w:r>
    </w:p>
    <w:p w:rsidR="00283844" w:rsidRDefault="00283844" w:rsidP="00283844">
      <w:pPr>
        <w:rPr>
          <w:rFonts w:ascii="Times New Roman" w:hAnsi="Times New Roman" w:cs="Times New Roman"/>
          <w:b/>
        </w:rPr>
      </w:pPr>
      <w:r w:rsidRPr="00283844">
        <w:rPr>
          <w:rFonts w:ascii="Times New Roman" w:hAnsi="Times New Roman" w:cs="Times New Roman"/>
          <w:b/>
        </w:rPr>
        <w:t>Keleti (szocialista) blokk</w:t>
      </w:r>
    </w:p>
    <w:p w:rsidR="00283844" w:rsidRPr="00283844" w:rsidRDefault="00283844" w:rsidP="0028384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283844">
        <w:rPr>
          <w:rFonts w:ascii="Times New Roman" w:hAnsi="Times New Roman" w:cs="Times New Roman"/>
        </w:rPr>
        <w:t xml:space="preserve">KGST (1949-1991): </w:t>
      </w:r>
      <w:r w:rsidRPr="00C029B3">
        <w:rPr>
          <w:rFonts w:ascii="Times New Roman" w:hAnsi="Times New Roman" w:cs="Times New Roman"/>
          <w:i/>
        </w:rPr>
        <w:t>Szovjetunió, Bulgária, Csehszlovákia, Lengyelország, Magyarország, Románia, Albánia, a Német Demokratikus Köztársaság, Mongólia, Kuba, a Vietnámi Demokratikus Köztársaság és Jugoszlávia</w:t>
      </w:r>
      <w:r w:rsidRPr="00283844">
        <w:rPr>
          <w:rFonts w:ascii="Times New Roman" w:hAnsi="Times New Roman" w:cs="Times New Roman"/>
        </w:rPr>
        <w:t xml:space="preserve"> </w:t>
      </w:r>
    </w:p>
    <w:p w:rsidR="00283844" w:rsidRPr="00283844" w:rsidRDefault="00283844" w:rsidP="0028384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283844">
        <w:rPr>
          <w:rFonts w:ascii="Times New Roman" w:hAnsi="Times New Roman" w:cs="Times New Roman"/>
        </w:rPr>
        <w:t>Világexportból való részesedése az 1960-as évek közepén 10% körüli, 1990-es évek elejére 2,6%-</w:t>
      </w:r>
      <w:proofErr w:type="spellStart"/>
      <w:r w:rsidRPr="00283844">
        <w:rPr>
          <w:rFonts w:ascii="Times New Roman" w:hAnsi="Times New Roman" w:cs="Times New Roman"/>
        </w:rPr>
        <w:t>ra</w:t>
      </w:r>
      <w:proofErr w:type="spellEnd"/>
      <w:r w:rsidRPr="00283844">
        <w:rPr>
          <w:rFonts w:ascii="Times New Roman" w:hAnsi="Times New Roman" w:cs="Times New Roman"/>
        </w:rPr>
        <w:t xml:space="preserve"> esett vissza.</w:t>
      </w:r>
    </w:p>
    <w:p w:rsidR="00283844" w:rsidRPr="00283844" w:rsidRDefault="00283844" w:rsidP="0028384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283844">
        <w:rPr>
          <w:rFonts w:ascii="Times New Roman" w:hAnsi="Times New Roman" w:cs="Times New Roman"/>
        </w:rPr>
        <w:t xml:space="preserve">EU csatlakozás: 2004-ben </w:t>
      </w:r>
      <w:r w:rsidRPr="00C029B3">
        <w:rPr>
          <w:rFonts w:ascii="Times New Roman" w:hAnsi="Times New Roman" w:cs="Times New Roman"/>
          <w:i/>
        </w:rPr>
        <w:t>Csehország, Ciprus, Észtország, Lettország, Litvánia, Magyarország, Málta, Lengyelország, Szlovénia, Szlovákia,</w:t>
      </w:r>
      <w:r w:rsidRPr="00283844">
        <w:rPr>
          <w:rFonts w:ascii="Times New Roman" w:hAnsi="Times New Roman" w:cs="Times New Roman"/>
        </w:rPr>
        <w:t xml:space="preserve"> </w:t>
      </w:r>
    </w:p>
    <w:p w:rsidR="00283844" w:rsidRPr="00283844" w:rsidRDefault="00283844" w:rsidP="0028384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283844">
        <w:rPr>
          <w:rFonts w:ascii="Times New Roman" w:hAnsi="Times New Roman" w:cs="Times New Roman"/>
        </w:rPr>
        <w:t xml:space="preserve">2007-ben csatlakozhatott </w:t>
      </w:r>
      <w:r w:rsidRPr="00C029B3">
        <w:rPr>
          <w:rFonts w:ascii="Times New Roman" w:hAnsi="Times New Roman" w:cs="Times New Roman"/>
          <w:i/>
        </w:rPr>
        <w:t>Románia és Bulgária</w:t>
      </w:r>
      <w:r w:rsidRPr="00283844">
        <w:rPr>
          <w:rFonts w:ascii="Times New Roman" w:hAnsi="Times New Roman" w:cs="Times New Roman"/>
        </w:rPr>
        <w:t xml:space="preserve">, </w:t>
      </w:r>
    </w:p>
    <w:p w:rsidR="00283844" w:rsidRPr="00283844" w:rsidRDefault="00283844" w:rsidP="0028384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283844">
        <w:rPr>
          <w:rFonts w:ascii="Times New Roman" w:hAnsi="Times New Roman" w:cs="Times New Roman"/>
        </w:rPr>
        <w:t xml:space="preserve">2013-ban </w:t>
      </w:r>
      <w:r w:rsidRPr="00C029B3">
        <w:rPr>
          <w:rFonts w:ascii="Times New Roman" w:hAnsi="Times New Roman" w:cs="Times New Roman"/>
          <w:i/>
        </w:rPr>
        <w:t>Horvátország</w:t>
      </w:r>
      <w:r w:rsidRPr="00283844">
        <w:rPr>
          <w:rFonts w:ascii="Times New Roman" w:hAnsi="Times New Roman" w:cs="Times New Roman"/>
        </w:rPr>
        <w:t xml:space="preserve">. </w:t>
      </w:r>
    </w:p>
    <w:p w:rsidR="00283844" w:rsidRDefault="00283844" w:rsidP="0028384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283844">
        <w:rPr>
          <w:rFonts w:ascii="Times New Roman" w:hAnsi="Times New Roman" w:cs="Times New Roman"/>
        </w:rPr>
        <w:t xml:space="preserve">További országok tagjelölti </w:t>
      </w:r>
      <w:proofErr w:type="gramStart"/>
      <w:r w:rsidRPr="00283844">
        <w:rPr>
          <w:rFonts w:ascii="Times New Roman" w:hAnsi="Times New Roman" w:cs="Times New Roman"/>
        </w:rPr>
        <w:t>státuszban</w:t>
      </w:r>
      <w:proofErr w:type="gramEnd"/>
      <w:r w:rsidRPr="00283844">
        <w:rPr>
          <w:rFonts w:ascii="Times New Roman" w:hAnsi="Times New Roman" w:cs="Times New Roman"/>
        </w:rPr>
        <w:t xml:space="preserve"> vannak (</w:t>
      </w:r>
      <w:r w:rsidRPr="00C029B3">
        <w:rPr>
          <w:rFonts w:ascii="Times New Roman" w:hAnsi="Times New Roman" w:cs="Times New Roman"/>
          <w:i/>
        </w:rPr>
        <w:t>Törökország, Észak-Macedónia, Montenegró, Szerbia, Albánia, Ukrajna és Moldova</w:t>
      </w:r>
      <w:r w:rsidRPr="00283844">
        <w:rPr>
          <w:rFonts w:ascii="Times New Roman" w:hAnsi="Times New Roman" w:cs="Times New Roman"/>
        </w:rPr>
        <w:t>).</w:t>
      </w:r>
    </w:p>
    <w:p w:rsidR="00283844" w:rsidRDefault="00C029B3" w:rsidP="002838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Kína</w:t>
      </w:r>
    </w:p>
    <w:p w:rsidR="00C029B3" w:rsidRPr="00C029B3" w:rsidRDefault="00C029B3" w:rsidP="00C029B3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 w:rsidRPr="00C029B3">
        <w:rPr>
          <w:rFonts w:ascii="Times New Roman" w:hAnsi="Times New Roman" w:cs="Times New Roman"/>
        </w:rPr>
        <w:t>1980-as évekig nagyon zárt gazdaság</w:t>
      </w:r>
    </w:p>
    <w:p w:rsidR="00C029B3" w:rsidRPr="00C029B3" w:rsidRDefault="00C029B3" w:rsidP="00C029B3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 w:rsidRPr="00C029B3">
        <w:rPr>
          <w:rFonts w:ascii="Times New Roman" w:hAnsi="Times New Roman" w:cs="Times New Roman"/>
        </w:rPr>
        <w:t xml:space="preserve">A kommunista Kína állam-és </w:t>
      </w:r>
      <w:proofErr w:type="gramStart"/>
      <w:r w:rsidRPr="00C029B3">
        <w:rPr>
          <w:rFonts w:ascii="Times New Roman" w:hAnsi="Times New Roman" w:cs="Times New Roman"/>
        </w:rPr>
        <w:t>rendszeralapítója  Mao</w:t>
      </w:r>
      <w:proofErr w:type="gramEnd"/>
      <w:r w:rsidRPr="00C029B3">
        <w:rPr>
          <w:rFonts w:ascii="Times New Roman" w:hAnsi="Times New Roman" w:cs="Times New Roman"/>
        </w:rPr>
        <w:t xml:space="preserve"> </w:t>
      </w:r>
      <w:proofErr w:type="spellStart"/>
      <w:r w:rsidRPr="00C029B3">
        <w:rPr>
          <w:rFonts w:ascii="Times New Roman" w:hAnsi="Times New Roman" w:cs="Times New Roman"/>
        </w:rPr>
        <w:t>Ce</w:t>
      </w:r>
      <w:proofErr w:type="spellEnd"/>
      <w:r w:rsidRPr="00C029B3">
        <w:rPr>
          <w:rFonts w:ascii="Times New Roman" w:hAnsi="Times New Roman" w:cs="Times New Roman"/>
        </w:rPr>
        <w:t xml:space="preserve"> </w:t>
      </w:r>
      <w:proofErr w:type="spellStart"/>
      <w:r w:rsidRPr="00C029B3">
        <w:rPr>
          <w:rFonts w:ascii="Times New Roman" w:hAnsi="Times New Roman" w:cs="Times New Roman"/>
        </w:rPr>
        <w:t>Tung</w:t>
      </w:r>
      <w:proofErr w:type="spellEnd"/>
      <w:r w:rsidRPr="00C029B3">
        <w:rPr>
          <w:rFonts w:ascii="Times New Roman" w:hAnsi="Times New Roman" w:cs="Times New Roman"/>
        </w:rPr>
        <w:t xml:space="preserve"> (1893-1976)</w:t>
      </w:r>
    </w:p>
    <w:p w:rsidR="00C029B3" w:rsidRPr="00C029B3" w:rsidRDefault="00C029B3" w:rsidP="00C029B3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 w:rsidRPr="00C029B3">
        <w:rPr>
          <w:rFonts w:ascii="Times New Roman" w:hAnsi="Times New Roman" w:cs="Times New Roman"/>
        </w:rPr>
        <w:t xml:space="preserve">Teng </w:t>
      </w:r>
      <w:proofErr w:type="spellStart"/>
      <w:r w:rsidRPr="00C029B3">
        <w:rPr>
          <w:rFonts w:ascii="Times New Roman" w:hAnsi="Times New Roman" w:cs="Times New Roman"/>
        </w:rPr>
        <w:t>Hsziao</w:t>
      </w:r>
      <w:proofErr w:type="spellEnd"/>
      <w:r w:rsidRPr="00C029B3">
        <w:rPr>
          <w:rFonts w:ascii="Times New Roman" w:hAnsi="Times New Roman" w:cs="Times New Roman"/>
        </w:rPr>
        <w:t xml:space="preserve"> Pin 1980-as évektől gazdasági reformok és külkereskedelmi nyitás</w:t>
      </w:r>
    </w:p>
    <w:p w:rsidR="00C029B3" w:rsidRPr="00C029B3" w:rsidRDefault="00C029B3" w:rsidP="00C029B3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 w:rsidRPr="00C029B3">
        <w:rPr>
          <w:rFonts w:ascii="Times New Roman" w:hAnsi="Times New Roman" w:cs="Times New Roman"/>
        </w:rPr>
        <w:t>Gazdasági növekedés évi 10% (1980-)</w:t>
      </w:r>
    </w:p>
    <w:p w:rsidR="00C029B3" w:rsidRDefault="00C029B3" w:rsidP="00C029B3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 w:rsidRPr="00C029B3">
        <w:rPr>
          <w:rFonts w:ascii="Times New Roman" w:hAnsi="Times New Roman" w:cs="Times New Roman"/>
        </w:rPr>
        <w:t>Alapítótagja a BRICS szövetségnek (2006)</w:t>
      </w:r>
    </w:p>
    <w:p w:rsidR="00C029B3" w:rsidRDefault="00C029B3" w:rsidP="00C029B3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2</w:t>
      </w:r>
      <w:proofErr w:type="gramStart"/>
      <w:r>
        <w:rPr>
          <w:rFonts w:ascii="Times New Roman" w:hAnsi="Times New Roman" w:cs="Times New Roman"/>
          <w:i/>
          <w:u w:val="single"/>
        </w:rPr>
        <w:t>.dia</w:t>
      </w:r>
      <w:proofErr w:type="gramEnd"/>
    </w:p>
    <w:p w:rsidR="00C029B3" w:rsidRDefault="00AC51E0" w:rsidP="00C029B3">
      <w:pPr>
        <w:rPr>
          <w:rFonts w:ascii="Times New Roman" w:hAnsi="Times New Roman" w:cs="Times New Roman"/>
          <w:b/>
        </w:rPr>
      </w:pPr>
      <w:r w:rsidRPr="00AC51E0">
        <w:rPr>
          <w:rFonts w:ascii="Times New Roman" w:hAnsi="Times New Roman" w:cs="Times New Roman"/>
          <w:b/>
        </w:rPr>
        <w:t>Két alapvető megközelítés</w:t>
      </w:r>
    </w:p>
    <w:p w:rsidR="00AC51E0" w:rsidRPr="00AC51E0" w:rsidRDefault="00AC51E0" w:rsidP="00AC51E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</w:rPr>
      </w:pPr>
      <w:r w:rsidRPr="00AC51E0">
        <w:rPr>
          <w:rFonts w:ascii="Times New Roman" w:hAnsi="Times New Roman" w:cs="Times New Roman"/>
        </w:rPr>
        <w:t>A kereskedelem fejlődésének korlátozása (</w:t>
      </w:r>
      <w:proofErr w:type="gramStart"/>
      <w:r w:rsidRPr="00AC51E0">
        <w:rPr>
          <w:rFonts w:ascii="Times New Roman" w:hAnsi="Times New Roman" w:cs="Times New Roman"/>
        </w:rPr>
        <w:t>protekcionizmus</w:t>
      </w:r>
      <w:proofErr w:type="gramEnd"/>
      <w:r w:rsidRPr="00AC51E0">
        <w:rPr>
          <w:rFonts w:ascii="Times New Roman" w:hAnsi="Times New Roman" w:cs="Times New Roman"/>
        </w:rPr>
        <w:t>), a külgazdaság hatásai ellen védekező gazdaságpolitika, amely védelmet nyújt a hazai termelőknek a külföldi versenytársak termékeivel szemben</w:t>
      </w:r>
    </w:p>
    <w:p w:rsidR="00AC51E0" w:rsidRPr="00AC51E0" w:rsidRDefault="00AC51E0" w:rsidP="00AC51E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</w:rPr>
      </w:pPr>
      <w:r w:rsidRPr="00AC51E0">
        <w:rPr>
          <w:rFonts w:ascii="Times New Roman" w:hAnsi="Times New Roman" w:cs="Times New Roman"/>
        </w:rPr>
        <w:t>A szabad kereskedelem (liberalizmus, szabad kereskedelem) az áruk és szolgáltatások országok közti zavartalan, vámoktól és egyéb kereskedelmi akadályoktól mentes áru-és szolgáltatás forgalom, amelynek célja a liberalizált kereskedelmi tevékenység állami beavatkozás nélkül.</w:t>
      </w:r>
    </w:p>
    <w:p w:rsidR="00C029B3" w:rsidRDefault="00AC51E0" w:rsidP="002838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Szabad kereskedelem</w:t>
      </w:r>
    </w:p>
    <w:p w:rsidR="00AC51E0" w:rsidRDefault="00AC51E0" w:rsidP="00AC51E0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verseny s szűkösen rendelkezésre álló erőforrások hatékony felhasználására </w:t>
      </w:r>
      <w:proofErr w:type="spellStart"/>
      <w:r>
        <w:rPr>
          <w:rFonts w:ascii="Times New Roman" w:hAnsi="Times New Roman" w:cs="Times New Roman"/>
        </w:rPr>
        <w:t>ösztönzi</w:t>
      </w:r>
      <w:proofErr w:type="spellEnd"/>
      <w:r>
        <w:rPr>
          <w:rFonts w:ascii="Times New Roman" w:hAnsi="Times New Roman" w:cs="Times New Roman"/>
        </w:rPr>
        <w:t xml:space="preserve"> a feleket</w:t>
      </w:r>
    </w:p>
    <w:p w:rsidR="00AC51E0" w:rsidRDefault="00AC51E0" w:rsidP="00AC51E0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nagyobb piacon az optimális üzemméretből eredő költségelőnyök jobban kiaknázhatók</w:t>
      </w:r>
    </w:p>
    <w:p w:rsidR="00AC51E0" w:rsidRDefault="00AC51E0" w:rsidP="00AC51E0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fogyasztó számára jobb árat, bővebb választékot és magasabb minőséget </w:t>
      </w:r>
      <w:proofErr w:type="gramStart"/>
      <w:r>
        <w:rPr>
          <w:rFonts w:ascii="Times New Roman" w:hAnsi="Times New Roman" w:cs="Times New Roman"/>
        </w:rPr>
        <w:t>garantál</w:t>
      </w:r>
      <w:proofErr w:type="gramEnd"/>
    </w:p>
    <w:p w:rsidR="00AC51E0" w:rsidRDefault="00AC51E0" w:rsidP="00AC51E0">
      <w:pPr>
        <w:rPr>
          <w:rFonts w:ascii="Times New Roman" w:hAnsi="Times New Roman" w:cs="Times New Roman"/>
          <w:b/>
        </w:rPr>
      </w:pPr>
      <w:r w:rsidRPr="00AC51E0">
        <w:rPr>
          <w:rFonts w:ascii="Times New Roman" w:hAnsi="Times New Roman" w:cs="Times New Roman"/>
          <w:b/>
        </w:rPr>
        <w:t>Protekcionista kereskedelem</w:t>
      </w:r>
    </w:p>
    <w:p w:rsidR="00AC51E0" w:rsidRPr="00AC51E0" w:rsidRDefault="00AC51E0" w:rsidP="00AC51E0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</w:rPr>
      </w:pPr>
      <w:r w:rsidRPr="00AC51E0">
        <w:rPr>
          <w:rFonts w:ascii="Times New Roman" w:hAnsi="Times New Roman" w:cs="Times New Roman"/>
        </w:rPr>
        <w:t>a belföldi termelők egy csoportját védi, ill. versenyelőnyhöz juttatja</w:t>
      </w:r>
    </w:p>
    <w:p w:rsidR="00AC51E0" w:rsidRPr="00AC51E0" w:rsidRDefault="00AC51E0" w:rsidP="00AC51E0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</w:rPr>
      </w:pPr>
      <w:r w:rsidRPr="00AC51E0">
        <w:rPr>
          <w:rFonts w:ascii="Times New Roman" w:hAnsi="Times New Roman" w:cs="Times New Roman"/>
        </w:rPr>
        <w:t xml:space="preserve">nagyobb árbevételt és piaci részesedést, ill. magasabb </w:t>
      </w:r>
      <w:proofErr w:type="gramStart"/>
      <w:r w:rsidRPr="00AC51E0">
        <w:rPr>
          <w:rFonts w:ascii="Times New Roman" w:hAnsi="Times New Roman" w:cs="Times New Roman"/>
        </w:rPr>
        <w:t>profitot</w:t>
      </w:r>
      <w:proofErr w:type="gramEnd"/>
      <w:r w:rsidRPr="00AC51E0">
        <w:rPr>
          <w:rFonts w:ascii="Times New Roman" w:hAnsi="Times New Roman" w:cs="Times New Roman"/>
        </w:rPr>
        <w:t xml:space="preserve"> szerezhetnek a termelők</w:t>
      </w:r>
    </w:p>
    <w:p w:rsidR="00AC51E0" w:rsidRPr="00AC51E0" w:rsidRDefault="00AC51E0" w:rsidP="00AC51E0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</w:rPr>
      </w:pPr>
      <w:r w:rsidRPr="00AC51E0">
        <w:rPr>
          <w:rFonts w:ascii="Times New Roman" w:hAnsi="Times New Roman" w:cs="Times New Roman"/>
        </w:rPr>
        <w:t>hanyatló vagy stratégiai iparágak támogatása</w:t>
      </w:r>
    </w:p>
    <w:p w:rsidR="00AC51E0" w:rsidRPr="00AC51E0" w:rsidRDefault="00AC51E0" w:rsidP="00AC51E0">
      <w:pPr>
        <w:pStyle w:val="Listaszerbekezds"/>
        <w:numPr>
          <w:ilvl w:val="0"/>
          <w:numId w:val="9"/>
        </w:numPr>
        <w:ind w:left="993"/>
        <w:rPr>
          <w:rFonts w:ascii="Times New Roman" w:hAnsi="Times New Roman" w:cs="Times New Roman"/>
        </w:rPr>
      </w:pPr>
      <w:r w:rsidRPr="00AC51E0">
        <w:rPr>
          <w:rFonts w:ascii="Times New Roman" w:hAnsi="Times New Roman" w:cs="Times New Roman"/>
        </w:rPr>
        <w:t>elkerülhető a nagyobb munkanélküliség kialakulása</w:t>
      </w:r>
    </w:p>
    <w:p w:rsidR="00AC51E0" w:rsidRPr="00AC51E0" w:rsidRDefault="00AC51E0" w:rsidP="00AC51E0">
      <w:pPr>
        <w:pStyle w:val="Listaszerbekezds"/>
        <w:numPr>
          <w:ilvl w:val="0"/>
          <w:numId w:val="9"/>
        </w:numPr>
        <w:ind w:left="993"/>
        <w:rPr>
          <w:rFonts w:ascii="Times New Roman" w:hAnsi="Times New Roman" w:cs="Times New Roman"/>
        </w:rPr>
      </w:pPr>
      <w:r w:rsidRPr="00AC51E0">
        <w:rPr>
          <w:rFonts w:ascii="Times New Roman" w:hAnsi="Times New Roman" w:cs="Times New Roman"/>
        </w:rPr>
        <w:t xml:space="preserve">A csökkenő </w:t>
      </w:r>
      <w:proofErr w:type="gramStart"/>
      <w:r w:rsidRPr="00AC51E0">
        <w:rPr>
          <w:rFonts w:ascii="Times New Roman" w:hAnsi="Times New Roman" w:cs="Times New Roman"/>
        </w:rPr>
        <w:t>import</w:t>
      </w:r>
      <w:proofErr w:type="gramEnd"/>
      <w:r w:rsidRPr="00AC51E0">
        <w:rPr>
          <w:rFonts w:ascii="Times New Roman" w:hAnsi="Times New Roman" w:cs="Times New Roman"/>
        </w:rPr>
        <w:t xml:space="preserve">-kiadások révén javíthatók az ország fizetésimérleg-pozíciója </w:t>
      </w:r>
    </w:p>
    <w:p w:rsidR="00AC51E0" w:rsidRPr="00AC51E0" w:rsidRDefault="00AC51E0" w:rsidP="00AC51E0">
      <w:pPr>
        <w:pStyle w:val="Listaszerbekezds"/>
        <w:numPr>
          <w:ilvl w:val="0"/>
          <w:numId w:val="9"/>
        </w:numPr>
        <w:ind w:left="993"/>
        <w:rPr>
          <w:rFonts w:ascii="Times New Roman" w:hAnsi="Times New Roman" w:cs="Times New Roman"/>
        </w:rPr>
      </w:pPr>
      <w:r w:rsidRPr="00AC51E0">
        <w:rPr>
          <w:rFonts w:ascii="Times New Roman" w:hAnsi="Times New Roman" w:cs="Times New Roman"/>
        </w:rPr>
        <w:t xml:space="preserve">Nemzetbiztonsági szempontok (pl. stratégiai tartalékok felhalmozása, védelme) </w:t>
      </w:r>
    </w:p>
    <w:p w:rsidR="00AC51E0" w:rsidRDefault="00AC51E0" w:rsidP="00AC51E0">
      <w:pPr>
        <w:pStyle w:val="Listaszerbekezds"/>
        <w:numPr>
          <w:ilvl w:val="0"/>
          <w:numId w:val="9"/>
        </w:numPr>
        <w:ind w:left="993"/>
        <w:rPr>
          <w:rFonts w:ascii="Times New Roman" w:hAnsi="Times New Roman" w:cs="Times New Roman"/>
        </w:rPr>
      </w:pPr>
      <w:r w:rsidRPr="00AC51E0">
        <w:rPr>
          <w:rFonts w:ascii="Times New Roman" w:hAnsi="Times New Roman" w:cs="Times New Roman"/>
        </w:rPr>
        <w:t>„</w:t>
      </w:r>
      <w:proofErr w:type="gramStart"/>
      <w:r w:rsidRPr="00AC51E0">
        <w:rPr>
          <w:rFonts w:ascii="Times New Roman" w:hAnsi="Times New Roman" w:cs="Times New Roman"/>
        </w:rPr>
        <w:t>speciális</w:t>
      </w:r>
      <w:proofErr w:type="gramEnd"/>
      <w:r w:rsidRPr="00AC51E0">
        <w:rPr>
          <w:rFonts w:ascii="Times New Roman" w:hAnsi="Times New Roman" w:cs="Times New Roman"/>
        </w:rPr>
        <w:t xml:space="preserve"> nemzetgazdasági értékek” védelme (pl. tokaji bor, svájci óra)</w:t>
      </w:r>
    </w:p>
    <w:p w:rsidR="00F57343" w:rsidRDefault="00F57343" w:rsidP="00F57343">
      <w:pPr>
        <w:rPr>
          <w:rFonts w:ascii="Times New Roman" w:hAnsi="Times New Roman" w:cs="Times New Roman"/>
          <w:b/>
        </w:rPr>
      </w:pPr>
      <w:r w:rsidRPr="00F57343">
        <w:rPr>
          <w:rFonts w:ascii="Times New Roman" w:hAnsi="Times New Roman" w:cs="Times New Roman"/>
          <w:b/>
        </w:rPr>
        <w:t xml:space="preserve">Szabadkereskedelem </w:t>
      </w:r>
      <w:proofErr w:type="spellStart"/>
      <w:r w:rsidRPr="00F57343">
        <w:rPr>
          <w:rFonts w:ascii="Times New Roman" w:hAnsi="Times New Roman" w:cs="Times New Roman"/>
          <w:b/>
        </w:rPr>
        <w:t>vs</w:t>
      </w:r>
      <w:proofErr w:type="spellEnd"/>
      <w:r w:rsidRPr="00F57343">
        <w:rPr>
          <w:rFonts w:ascii="Times New Roman" w:hAnsi="Times New Roman" w:cs="Times New Roman"/>
          <w:b/>
        </w:rPr>
        <w:t xml:space="preserve"> </w:t>
      </w:r>
      <w:proofErr w:type="gramStart"/>
      <w:r w:rsidRPr="00F57343">
        <w:rPr>
          <w:rFonts w:ascii="Times New Roman" w:hAnsi="Times New Roman" w:cs="Times New Roman"/>
          <w:b/>
        </w:rPr>
        <w:t>protekcionizmus</w:t>
      </w:r>
      <w:proofErr w:type="gramEnd"/>
    </w:p>
    <w:p w:rsidR="00F57343" w:rsidRDefault="00F57343" w:rsidP="00F5734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Szabadkereskedelem</w:t>
      </w:r>
    </w:p>
    <w:p w:rsidR="00F57343" w:rsidRDefault="00F57343" w:rsidP="00F5734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termelési tényezők optimális kihasználása-igen</w:t>
      </w:r>
    </w:p>
    <w:p w:rsidR="00F57343" w:rsidRDefault="00F57343" w:rsidP="00F5734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hatékony termelés-igen</w:t>
      </w:r>
    </w:p>
    <w:p w:rsidR="00F57343" w:rsidRDefault="00F57343" w:rsidP="00F5734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versenyképesség folyamatos javítása-igen</w:t>
      </w:r>
    </w:p>
    <w:p w:rsidR="00F57343" w:rsidRDefault="00F57343" w:rsidP="00F5734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hazai termelőket védi-nem</w:t>
      </w:r>
    </w:p>
    <w:p w:rsidR="00F57343" w:rsidRDefault="00F57343" w:rsidP="00F5734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hazai munkahelyet védi-nem</w:t>
      </w:r>
    </w:p>
    <w:p w:rsidR="00F57343" w:rsidRDefault="00F57343" w:rsidP="00F5734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exportot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ösztönzi</w:t>
      </w:r>
      <w:proofErr w:type="spellEnd"/>
      <w:r>
        <w:rPr>
          <w:rFonts w:ascii="Times New Roman" w:hAnsi="Times New Roman" w:cs="Times New Roman"/>
        </w:rPr>
        <w:t>-igen</w:t>
      </w:r>
    </w:p>
    <w:p w:rsidR="00F57343" w:rsidRDefault="00F57343" w:rsidP="00F5734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importot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ösztönzi</w:t>
      </w:r>
      <w:proofErr w:type="spellEnd"/>
      <w:r>
        <w:rPr>
          <w:rFonts w:ascii="Times New Roman" w:hAnsi="Times New Roman" w:cs="Times New Roman"/>
        </w:rPr>
        <w:t>-igen</w:t>
      </w:r>
    </w:p>
    <w:p w:rsidR="00F57343" w:rsidRDefault="00F57343" w:rsidP="00F5734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világgazdasági függőség-nő</w:t>
      </w:r>
    </w:p>
    <w:p w:rsidR="00F57343" w:rsidRDefault="00F57343" w:rsidP="00F57343">
      <w:pPr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Protekcionizmus</w:t>
      </w:r>
      <w:proofErr w:type="gramEnd"/>
    </w:p>
    <w:p w:rsidR="00F57343" w:rsidRPr="00F57343" w:rsidRDefault="00F57343" w:rsidP="00F57343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 w:rsidRPr="00F57343">
        <w:rPr>
          <w:rFonts w:ascii="Times New Roman" w:hAnsi="Times New Roman" w:cs="Times New Roman"/>
        </w:rPr>
        <w:t>termelési tény</w:t>
      </w:r>
      <w:r>
        <w:rPr>
          <w:rFonts w:ascii="Times New Roman" w:hAnsi="Times New Roman" w:cs="Times New Roman"/>
        </w:rPr>
        <w:t>ezők optimális kihasználása-nem</w:t>
      </w:r>
    </w:p>
    <w:p w:rsidR="00F57343" w:rsidRPr="00F57343" w:rsidRDefault="00F57343" w:rsidP="00F57343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hatékony termelés-nem</w:t>
      </w:r>
    </w:p>
    <w:p w:rsidR="00F57343" w:rsidRPr="00F57343" w:rsidRDefault="00F57343" w:rsidP="00F57343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 w:rsidRPr="00F57343">
        <w:rPr>
          <w:rFonts w:ascii="Times New Roman" w:hAnsi="Times New Roman" w:cs="Times New Roman"/>
        </w:rPr>
        <w:t>versenyk</w:t>
      </w:r>
      <w:r>
        <w:rPr>
          <w:rFonts w:ascii="Times New Roman" w:hAnsi="Times New Roman" w:cs="Times New Roman"/>
        </w:rPr>
        <w:t>épesség folyamatos javítása-nem</w:t>
      </w:r>
    </w:p>
    <w:p w:rsidR="00F57343" w:rsidRPr="00F57343" w:rsidRDefault="00F57343" w:rsidP="00F57343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 w:rsidRPr="00F57343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zai termelőket védi-igen</w:t>
      </w:r>
    </w:p>
    <w:p w:rsidR="00F57343" w:rsidRPr="00F57343" w:rsidRDefault="00F57343" w:rsidP="00F57343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hazai munkahelyet védi-igen</w:t>
      </w:r>
    </w:p>
    <w:p w:rsidR="00F57343" w:rsidRPr="00F57343" w:rsidRDefault="00F57343" w:rsidP="00F57343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 w:rsidRPr="00F57343">
        <w:rPr>
          <w:rFonts w:ascii="Times New Roman" w:hAnsi="Times New Roman" w:cs="Times New Roman"/>
        </w:rPr>
        <w:lastRenderedPageBreak/>
        <w:t>exportot</w:t>
      </w:r>
      <w:proofErr w:type="gramEnd"/>
      <w:r w:rsidRPr="00F57343">
        <w:rPr>
          <w:rFonts w:ascii="Times New Roman" w:hAnsi="Times New Roman" w:cs="Times New Roman"/>
        </w:rPr>
        <w:t xml:space="preserve"> </w:t>
      </w:r>
      <w:proofErr w:type="spellStart"/>
      <w:r w:rsidRPr="00F57343">
        <w:rPr>
          <w:rFonts w:ascii="Times New Roman" w:hAnsi="Times New Roman" w:cs="Times New Roman"/>
        </w:rPr>
        <w:t>ösztönzi</w:t>
      </w:r>
      <w:proofErr w:type="spellEnd"/>
      <w:r w:rsidRPr="00F57343">
        <w:rPr>
          <w:rFonts w:ascii="Times New Roman" w:hAnsi="Times New Roman" w:cs="Times New Roman"/>
        </w:rPr>
        <w:t>-igen</w:t>
      </w:r>
    </w:p>
    <w:p w:rsidR="00F57343" w:rsidRPr="00F57343" w:rsidRDefault="00F57343" w:rsidP="00F57343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importot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ösztönzi</w:t>
      </w:r>
      <w:proofErr w:type="spellEnd"/>
      <w:r>
        <w:rPr>
          <w:rFonts w:ascii="Times New Roman" w:hAnsi="Times New Roman" w:cs="Times New Roman"/>
        </w:rPr>
        <w:t>-nem</w:t>
      </w:r>
    </w:p>
    <w:p w:rsidR="00F57343" w:rsidRPr="00F57343" w:rsidRDefault="00F57343" w:rsidP="00F57343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világgazdasági függőség-csökken</w:t>
      </w:r>
    </w:p>
    <w:p w:rsidR="00F57343" w:rsidRDefault="00947CBA" w:rsidP="00F573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Kereskedelempolitikai eszközök</w:t>
      </w:r>
    </w:p>
    <w:p w:rsidR="00947CBA" w:rsidRDefault="00947CBA" w:rsidP="00F57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Csoportosítás:</w:t>
      </w:r>
    </w:p>
    <w:p w:rsidR="00947CBA" w:rsidRDefault="00947CBA" w:rsidP="00947CBA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exportra</w:t>
      </w:r>
      <w:proofErr w:type="gramEnd"/>
      <w:r>
        <w:rPr>
          <w:rFonts w:ascii="Times New Roman" w:hAnsi="Times New Roman" w:cs="Times New Roman"/>
        </w:rPr>
        <w:t xml:space="preserve"> és importra ható</w:t>
      </w:r>
    </w:p>
    <w:p w:rsidR="00947CBA" w:rsidRDefault="00947CBA" w:rsidP="00947CBA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közvetlen és közvetett hatású</w:t>
      </w:r>
    </w:p>
    <w:p w:rsidR="00947CBA" w:rsidRDefault="00947CBA" w:rsidP="00947CBA">
      <w:pPr>
        <w:pStyle w:val="Listaszerbekezds"/>
        <w:numPr>
          <w:ilvl w:val="0"/>
          <w:numId w:val="1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vámjellegű (</w:t>
      </w:r>
      <w:proofErr w:type="spellStart"/>
      <w:r>
        <w:rPr>
          <w:rFonts w:ascii="Times New Roman" w:hAnsi="Times New Roman" w:cs="Times New Roman"/>
        </w:rPr>
        <w:t>tarifális</w:t>
      </w:r>
      <w:proofErr w:type="spellEnd"/>
      <w:r>
        <w:rPr>
          <w:rFonts w:ascii="Times New Roman" w:hAnsi="Times New Roman" w:cs="Times New Roman"/>
        </w:rPr>
        <w:t xml:space="preserve">) vagy nem vámjellegű (nem </w:t>
      </w:r>
      <w:proofErr w:type="spellStart"/>
      <w:r>
        <w:rPr>
          <w:rFonts w:ascii="Times New Roman" w:hAnsi="Times New Roman" w:cs="Times New Roman"/>
        </w:rPr>
        <w:t>tarifális</w:t>
      </w:r>
      <w:proofErr w:type="spellEnd"/>
      <w:r>
        <w:rPr>
          <w:rFonts w:ascii="Times New Roman" w:hAnsi="Times New Roman" w:cs="Times New Roman"/>
        </w:rPr>
        <w:t>)</w:t>
      </w:r>
    </w:p>
    <w:p w:rsidR="00947CBA" w:rsidRDefault="00947CBA" w:rsidP="00947CBA">
      <w:pPr>
        <w:pStyle w:val="Listaszerbekezds"/>
        <w:numPr>
          <w:ilvl w:val="0"/>
          <w:numId w:val="12"/>
        </w:num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árra vagy mennyiségre ható (közvetlenül vagy közvetve)</w:t>
      </w:r>
    </w:p>
    <w:p w:rsidR="00947CBA" w:rsidRDefault="00A92C00" w:rsidP="00A92C00">
      <w:pPr>
        <w:rPr>
          <w:rFonts w:ascii="Times New Roman" w:hAnsi="Times New Roman" w:cs="Times New Roman"/>
        </w:rPr>
      </w:pPr>
      <w:r w:rsidRPr="00A92C00">
        <w:rPr>
          <w:rFonts w:ascii="Times New Roman" w:hAnsi="Times New Roman" w:cs="Times New Roman"/>
        </w:rPr>
        <w:t>A kereskedelempolitikai intézkedések hatásai: a jövedelem nemzetközi és nemzeti szintű elosztás, s ezen keresztül kihatással lehetnek a jóléti szintre is. Széles körű alkalmazásuk további makrogazdasági következménnyel jár a foglalkoztatottak számát, a GDP alakulását, a külkereskedelmi mérleget, valamint a valutaárfolyamot nézve.</w:t>
      </w:r>
    </w:p>
    <w:p w:rsidR="00947CBA" w:rsidRDefault="00A92C00" w:rsidP="00A92C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Árra ható eszközök</w:t>
      </w:r>
    </w:p>
    <w:p w:rsidR="00947CBA" w:rsidRDefault="00A92C00" w:rsidP="00A92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alkalmazott eszközök az </w:t>
      </w:r>
      <w:proofErr w:type="gramStart"/>
      <w:r>
        <w:rPr>
          <w:rFonts w:ascii="Times New Roman" w:hAnsi="Times New Roman" w:cs="Times New Roman"/>
        </w:rPr>
        <w:t>importált</w:t>
      </w:r>
      <w:proofErr w:type="gramEnd"/>
      <w:r>
        <w:rPr>
          <w:rFonts w:ascii="Times New Roman" w:hAnsi="Times New Roman" w:cs="Times New Roman"/>
        </w:rPr>
        <w:t>/importálni kívánt termék árát befolyásolják, és ezen keresztül érik el a kívánt (importcsökkentő) hatást.</w:t>
      </w:r>
    </w:p>
    <w:p w:rsidR="00947CBA" w:rsidRPr="00A92C00" w:rsidRDefault="00A92C00" w:rsidP="00A92C00">
      <w:pPr>
        <w:rPr>
          <w:rFonts w:ascii="Times New Roman" w:hAnsi="Times New Roman" w:cs="Times New Roman"/>
          <w:i/>
        </w:rPr>
      </w:pPr>
      <w:r w:rsidRPr="00A92C00">
        <w:rPr>
          <w:rFonts w:ascii="Times New Roman" w:hAnsi="Times New Roman" w:cs="Times New Roman"/>
          <w:i/>
        </w:rPr>
        <w:t>Fajtái:</w:t>
      </w:r>
    </w:p>
    <w:p w:rsidR="00947CBA" w:rsidRDefault="00A92C00" w:rsidP="00A92C00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vámok</w:t>
      </w:r>
    </w:p>
    <w:p w:rsidR="00A92C00" w:rsidRDefault="00A92C00" w:rsidP="00A92C00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illetékek</w:t>
      </w:r>
    </w:p>
    <w:p w:rsidR="00A92C00" w:rsidRDefault="00A92C00" w:rsidP="00A92C00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szubvenciók</w:t>
      </w:r>
      <w:proofErr w:type="gramEnd"/>
    </w:p>
    <w:p w:rsidR="00A92C00" w:rsidRDefault="00A92C00" w:rsidP="00A92C00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dömpingellenes (</w:t>
      </w:r>
      <w:proofErr w:type="spellStart"/>
      <w:r>
        <w:rPr>
          <w:rFonts w:ascii="Times New Roman" w:hAnsi="Times New Roman" w:cs="Times New Roman"/>
        </w:rPr>
        <w:t>anti</w:t>
      </w:r>
      <w:proofErr w:type="spellEnd"/>
      <w:r>
        <w:rPr>
          <w:rFonts w:ascii="Times New Roman" w:hAnsi="Times New Roman" w:cs="Times New Roman"/>
        </w:rPr>
        <w:t>-dömping) politika</w:t>
      </w:r>
    </w:p>
    <w:p w:rsidR="00A92C00" w:rsidRDefault="00A92C00" w:rsidP="00A92C00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árfolyampolitika</w:t>
      </w:r>
    </w:p>
    <w:p w:rsidR="00A92C00" w:rsidRDefault="00A92C00" w:rsidP="00A92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Vám mértéke: a világpiaci ár és a külföldi termék belpiaci ára közti különbség</w:t>
      </w:r>
    </w:p>
    <w:p w:rsidR="00A92C00" w:rsidRDefault="00A92C00" w:rsidP="00A92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Vám </w:t>
      </w:r>
      <w:proofErr w:type="gramStart"/>
      <w:r>
        <w:rPr>
          <w:rFonts w:ascii="Times New Roman" w:hAnsi="Times New Roman" w:cs="Times New Roman"/>
        </w:rPr>
        <w:t>minimális</w:t>
      </w:r>
      <w:proofErr w:type="gramEnd"/>
      <w:r>
        <w:rPr>
          <w:rFonts w:ascii="Times New Roman" w:hAnsi="Times New Roman" w:cs="Times New Roman"/>
        </w:rPr>
        <w:t xml:space="preserve"> mértéke: a világpiaci ár és a belföldi termék ára közti különbség</w:t>
      </w:r>
    </w:p>
    <w:p w:rsidR="00A92C00" w:rsidRDefault="00A92C00" w:rsidP="00A92C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Mennyiségi korlátozások és hasonló eszközök</w:t>
      </w:r>
    </w:p>
    <w:p w:rsidR="00A92C00" w:rsidRDefault="00A92C00" w:rsidP="00A92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proofErr w:type="gramStart"/>
      <w:r>
        <w:rPr>
          <w:rFonts w:ascii="Times New Roman" w:hAnsi="Times New Roman" w:cs="Times New Roman"/>
        </w:rPr>
        <w:t>importált</w:t>
      </w:r>
      <w:proofErr w:type="gramEnd"/>
      <w:r>
        <w:rPr>
          <w:rFonts w:ascii="Times New Roman" w:hAnsi="Times New Roman" w:cs="Times New Roman"/>
        </w:rPr>
        <w:t>/importálni kívánt termék mennyiségére hatnak, és azon keresztül az import csökkenését okozzák.</w:t>
      </w:r>
    </w:p>
    <w:p w:rsidR="00A92C00" w:rsidRDefault="00A92C00" w:rsidP="00A92C0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Eszközei:</w:t>
      </w:r>
    </w:p>
    <w:p w:rsidR="00A92C00" w:rsidRDefault="00A92C00" w:rsidP="00A92C00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engedélyezési rendszer (</w:t>
      </w:r>
      <w:proofErr w:type="gramStart"/>
      <w:r>
        <w:rPr>
          <w:rFonts w:ascii="Times New Roman" w:hAnsi="Times New Roman" w:cs="Times New Roman"/>
        </w:rPr>
        <w:t>import</w:t>
      </w:r>
      <w:proofErr w:type="gramEnd"/>
      <w:r>
        <w:rPr>
          <w:rFonts w:ascii="Times New Roman" w:hAnsi="Times New Roman" w:cs="Times New Roman"/>
        </w:rPr>
        <w:t>/exportengedélyezés)</w:t>
      </w:r>
    </w:p>
    <w:p w:rsidR="00A92C00" w:rsidRDefault="00A92C00" w:rsidP="00A92C00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import</w:t>
      </w:r>
      <w:proofErr w:type="gramEnd"/>
      <w:r>
        <w:rPr>
          <w:rFonts w:ascii="Times New Roman" w:hAnsi="Times New Roman" w:cs="Times New Roman"/>
        </w:rPr>
        <w:t>/export kvóták</w:t>
      </w:r>
    </w:p>
    <w:p w:rsidR="00A92C00" w:rsidRDefault="00A92C00" w:rsidP="00A92C00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önkéntes exportkorlát</w:t>
      </w:r>
    </w:p>
    <w:p w:rsidR="00A92C00" w:rsidRDefault="00A92C00" w:rsidP="00A92C00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tilalmak</w:t>
      </w:r>
    </w:p>
    <w:p w:rsidR="00A92C00" w:rsidRDefault="00A92C00" w:rsidP="00A92C00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kereskedelmi hatású beruházási szabályok (</w:t>
      </w:r>
      <w:proofErr w:type="spellStart"/>
      <w:r>
        <w:rPr>
          <w:rFonts w:ascii="Times New Roman" w:hAnsi="Times New Roman" w:cs="Times New Roman"/>
        </w:rPr>
        <w:t>TRIMs</w:t>
      </w:r>
      <w:proofErr w:type="spellEnd"/>
      <w:r>
        <w:rPr>
          <w:rFonts w:ascii="Times New Roman" w:hAnsi="Times New Roman" w:cs="Times New Roman"/>
        </w:rPr>
        <w:t>)</w:t>
      </w:r>
    </w:p>
    <w:p w:rsidR="00A92C00" w:rsidRDefault="00A92C00" w:rsidP="00A92C00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származási szabályok (eredetmegjelölés)</w:t>
      </w:r>
    </w:p>
    <w:p w:rsidR="00A92C00" w:rsidRDefault="00A92C00" w:rsidP="00A92C00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import</w:t>
      </w:r>
      <w:proofErr w:type="gramEnd"/>
      <w:r>
        <w:rPr>
          <w:rFonts w:ascii="Times New Roman" w:hAnsi="Times New Roman" w:cs="Times New Roman"/>
        </w:rPr>
        <w:t xml:space="preserve"> monitoring</w:t>
      </w:r>
    </w:p>
    <w:p w:rsidR="00A92C00" w:rsidRDefault="00A92C00" w:rsidP="00A92C00">
      <w:pPr>
        <w:rPr>
          <w:rFonts w:ascii="Times New Roman" w:hAnsi="Times New Roman" w:cs="Times New Roman"/>
          <w:b/>
        </w:rPr>
      </w:pPr>
      <w:proofErr w:type="gramStart"/>
      <w:r w:rsidRPr="00A92C00">
        <w:rPr>
          <w:rFonts w:ascii="Times New Roman" w:hAnsi="Times New Roman" w:cs="Times New Roman"/>
          <w:b/>
        </w:rPr>
        <w:t>Import</w:t>
      </w:r>
      <w:proofErr w:type="gramEnd"/>
      <w:r w:rsidRPr="00A92C00">
        <w:rPr>
          <w:rFonts w:ascii="Times New Roman" w:hAnsi="Times New Roman" w:cs="Times New Roman"/>
          <w:b/>
        </w:rPr>
        <w:t xml:space="preserve"> vám közvetlen hatásai</w:t>
      </w:r>
    </w:p>
    <w:p w:rsidR="00A92C00" w:rsidRPr="00A92C00" w:rsidRDefault="00A92C00" w:rsidP="00A92C00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</w:rPr>
      </w:pPr>
      <w:r w:rsidRPr="00A92C00">
        <w:rPr>
          <w:rFonts w:ascii="Times New Roman" w:hAnsi="Times New Roman" w:cs="Times New Roman"/>
          <w:i/>
        </w:rPr>
        <w:t>Fogyasztási hatás</w:t>
      </w:r>
      <w:r w:rsidRPr="00A92C00">
        <w:rPr>
          <w:rFonts w:ascii="Times New Roman" w:hAnsi="Times New Roman" w:cs="Times New Roman"/>
        </w:rPr>
        <w:t xml:space="preserve"> – változik a fogyasztás összetétele, így azt kell nyomon követni, hogy a vámok bevezetése következtében az importcikkek és a belpiacon megtermelt termékek aránya hogyan változik.</w:t>
      </w:r>
    </w:p>
    <w:p w:rsidR="00A92C00" w:rsidRPr="00A92C00" w:rsidRDefault="00A92C00" w:rsidP="00A92C00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</w:rPr>
      </w:pPr>
      <w:r w:rsidRPr="00A92C00">
        <w:rPr>
          <w:rFonts w:ascii="Times New Roman" w:hAnsi="Times New Roman" w:cs="Times New Roman"/>
          <w:i/>
        </w:rPr>
        <w:lastRenderedPageBreak/>
        <w:t>Termelési hatás</w:t>
      </w:r>
      <w:r w:rsidRPr="00A92C00">
        <w:rPr>
          <w:rFonts w:ascii="Times New Roman" w:hAnsi="Times New Roman" w:cs="Times New Roman"/>
        </w:rPr>
        <w:t xml:space="preserve"> – a vámok által kiváltott áremelkedés következtében növekszik a hazai termelés. Szélsőséges esetben a magas importvámok arra ösztönözhetik a termelőket, hogy eddig versenyképtelen ágazatokat is fejlesszenek.  Ekkor azonban számolni kell azzal, hogy az importhelyettesítés nem minden esetben hoz létre a külföldi termékkel minőségben és technológiában azonos terméket. Az importhelyettesítés hosszú távon csökkenti az ország világgazdasági részvételét, a gazdaság egyre zártabbá válik.</w:t>
      </w:r>
    </w:p>
    <w:p w:rsidR="00A92C00" w:rsidRPr="00A92C00" w:rsidRDefault="00A92C00" w:rsidP="00A92C00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</w:rPr>
      </w:pPr>
      <w:r w:rsidRPr="00A92C00">
        <w:rPr>
          <w:rFonts w:ascii="Times New Roman" w:hAnsi="Times New Roman" w:cs="Times New Roman"/>
          <w:i/>
        </w:rPr>
        <w:t>Kereskedelmi hatás</w:t>
      </w:r>
      <w:r w:rsidRPr="00A92C00">
        <w:rPr>
          <w:rFonts w:ascii="Times New Roman" w:hAnsi="Times New Roman" w:cs="Times New Roman"/>
        </w:rPr>
        <w:t xml:space="preserve"> – a belföldi fogyasztáscsökkenés és termelésnövekedés összege. A jelentős világgazdasági súllyal rendelkező országok képesek az importvámokkal befolyásolni a világpiaci árakat, így a megváltozott árakon keresztül javíthatják cserearányaikat.  Erről azonban csak az Egyesült Államok, Japán, Kína vagy az Európai Unió esetében beszélhetünk.</w:t>
      </w:r>
    </w:p>
    <w:p w:rsidR="00A92C00" w:rsidRDefault="00A92C00" w:rsidP="00A92C00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</w:rPr>
      </w:pPr>
      <w:r w:rsidRPr="00A92C00">
        <w:rPr>
          <w:rFonts w:ascii="Times New Roman" w:hAnsi="Times New Roman" w:cs="Times New Roman"/>
          <w:i/>
        </w:rPr>
        <w:t>Költségvetési hatás</w:t>
      </w:r>
      <w:r w:rsidRPr="00A92C00">
        <w:rPr>
          <w:rFonts w:ascii="Times New Roman" w:hAnsi="Times New Roman" w:cs="Times New Roman"/>
        </w:rPr>
        <w:t xml:space="preserve"> – az importvámok azonnali bevételt jelentenek az állami költségvetésbe, ezért az országok előszeretettel alkalmazzák ezt a kereskedelempolitikai intézkedést a költségvetési bevételeik stabilnövelésére.</w:t>
      </w:r>
    </w:p>
    <w:p w:rsidR="00A92C00" w:rsidRDefault="001C5AEE" w:rsidP="00A92C00">
      <w:pPr>
        <w:rPr>
          <w:rFonts w:ascii="Times New Roman" w:hAnsi="Times New Roman" w:cs="Times New Roman"/>
          <w:b/>
        </w:rPr>
      </w:pPr>
      <w:r w:rsidRPr="001C5AEE">
        <w:rPr>
          <w:rFonts w:ascii="Times New Roman" w:hAnsi="Times New Roman" w:cs="Times New Roman"/>
          <w:b/>
        </w:rPr>
        <w:t>Politikai tényezők a világgazdaságban</w:t>
      </w:r>
    </w:p>
    <w:p w:rsidR="001C5AEE" w:rsidRPr="001C5AEE" w:rsidRDefault="001C5AEE" w:rsidP="001C5AEE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</w:rPr>
      </w:pPr>
      <w:r w:rsidRPr="001C5AEE">
        <w:rPr>
          <w:rFonts w:ascii="Times New Roman" w:hAnsi="Times New Roman" w:cs="Times New Roman"/>
        </w:rPr>
        <w:t>Az állami beavatkozás alkalmazásánál általános kiindulópont, hogy a piac önmagában, illetve magára hagyva nem képes optimálisan megfelelni azoknak az elvárásoknak, melyeket a társadalom a gazdasággal szemben támaszt.</w:t>
      </w:r>
    </w:p>
    <w:p w:rsidR="001C5AEE" w:rsidRPr="001C5AEE" w:rsidRDefault="001C5AEE" w:rsidP="001C5AEE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</w:rPr>
      </w:pPr>
      <w:r w:rsidRPr="001C5AEE">
        <w:rPr>
          <w:rFonts w:ascii="Times New Roman" w:hAnsi="Times New Roman" w:cs="Times New Roman"/>
        </w:rPr>
        <w:t xml:space="preserve">A külkereskedelmi politika a külkereskedelmi tevékenység alakításának irányvonala, szabályozza a külkereskedelmi kapcsolatokat és a megfelelő belső gazdasági környezet megteremtésének fő eszköze, amely minden szuverén állam kiváltságos joga. </w:t>
      </w:r>
    </w:p>
    <w:p w:rsidR="001C5AEE" w:rsidRDefault="001C5AEE" w:rsidP="001C5AEE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</w:rPr>
      </w:pPr>
      <w:r w:rsidRPr="001C5AEE">
        <w:rPr>
          <w:rFonts w:ascii="Times New Roman" w:hAnsi="Times New Roman" w:cs="Times New Roman"/>
        </w:rPr>
        <w:t xml:space="preserve">A külkereskedelmi politika gazdaságra gyakorolt hatását az adott ország nemzetközi üzleti tevékenységben való részvételének mértéke és </w:t>
      </w:r>
      <w:proofErr w:type="gramStart"/>
      <w:r w:rsidRPr="001C5AEE">
        <w:rPr>
          <w:rFonts w:ascii="Times New Roman" w:hAnsi="Times New Roman" w:cs="Times New Roman"/>
        </w:rPr>
        <w:t>intenzitása</w:t>
      </w:r>
      <w:proofErr w:type="gramEnd"/>
      <w:r w:rsidRPr="001C5AEE">
        <w:rPr>
          <w:rFonts w:ascii="Times New Roman" w:hAnsi="Times New Roman" w:cs="Times New Roman"/>
        </w:rPr>
        <w:t xml:space="preserve"> határozza meg.</w:t>
      </w:r>
    </w:p>
    <w:p w:rsidR="001C5AEE" w:rsidRDefault="001C5AEE" w:rsidP="001C5AEE">
      <w:pPr>
        <w:rPr>
          <w:rFonts w:ascii="Times New Roman" w:hAnsi="Times New Roman" w:cs="Times New Roman"/>
          <w:b/>
        </w:rPr>
      </w:pPr>
      <w:r w:rsidRPr="001C5AEE">
        <w:rPr>
          <w:rFonts w:ascii="Times New Roman" w:hAnsi="Times New Roman" w:cs="Times New Roman"/>
          <w:b/>
        </w:rPr>
        <w:t>Külkereskedelem-politika gyakorlására használt eszközök</w:t>
      </w:r>
    </w:p>
    <w:p w:rsidR="001C5AEE" w:rsidRPr="001C5AEE" w:rsidRDefault="001C5AEE" w:rsidP="001C5AEE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</w:rPr>
      </w:pPr>
      <w:r w:rsidRPr="001C5AEE">
        <w:rPr>
          <w:rFonts w:ascii="Times New Roman" w:hAnsi="Times New Roman" w:cs="Times New Roman"/>
        </w:rPr>
        <w:t xml:space="preserve">A kereskedelmi politika </w:t>
      </w:r>
      <w:r w:rsidRPr="001C5AEE">
        <w:rPr>
          <w:rFonts w:ascii="Times New Roman" w:hAnsi="Times New Roman" w:cs="Times New Roman"/>
          <w:i/>
        </w:rPr>
        <w:t>szerződéses</w:t>
      </w:r>
      <w:r w:rsidRPr="001C5AEE">
        <w:rPr>
          <w:rFonts w:ascii="Times New Roman" w:hAnsi="Times New Roman" w:cs="Times New Roman"/>
        </w:rPr>
        <w:t xml:space="preserve"> eszközei</w:t>
      </w:r>
    </w:p>
    <w:p w:rsidR="001C5AEE" w:rsidRDefault="001C5AEE" w:rsidP="001C5AEE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</w:rPr>
      </w:pPr>
      <w:r w:rsidRPr="001C5AEE">
        <w:rPr>
          <w:rFonts w:ascii="Times New Roman" w:hAnsi="Times New Roman" w:cs="Times New Roman"/>
        </w:rPr>
        <w:t xml:space="preserve">A kereskedelmi politika </w:t>
      </w:r>
      <w:r w:rsidRPr="001C5AEE">
        <w:rPr>
          <w:rFonts w:ascii="Times New Roman" w:hAnsi="Times New Roman" w:cs="Times New Roman"/>
          <w:i/>
        </w:rPr>
        <w:t>autonóm</w:t>
      </w:r>
      <w:r w:rsidRPr="001C5AEE">
        <w:rPr>
          <w:rFonts w:ascii="Times New Roman" w:hAnsi="Times New Roman" w:cs="Times New Roman"/>
        </w:rPr>
        <w:t xml:space="preserve"> eszközei</w:t>
      </w:r>
    </w:p>
    <w:p w:rsidR="001C5AEE" w:rsidRDefault="001C5AEE" w:rsidP="001C5AEE">
      <w:pPr>
        <w:rPr>
          <w:rFonts w:ascii="Times New Roman" w:hAnsi="Times New Roman" w:cs="Times New Roman"/>
          <w:b/>
        </w:rPr>
      </w:pPr>
      <w:r w:rsidRPr="001C5AEE">
        <w:rPr>
          <w:rFonts w:ascii="Times New Roman" w:hAnsi="Times New Roman" w:cs="Times New Roman"/>
          <w:b/>
        </w:rPr>
        <w:t>Kereskedelem-politika szerződéses eszközei</w:t>
      </w:r>
    </w:p>
    <w:p w:rsidR="001C5AEE" w:rsidRPr="001C5AEE" w:rsidRDefault="001C5AEE" w:rsidP="001C5AEE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</w:rPr>
      </w:pPr>
      <w:r w:rsidRPr="001C5AEE">
        <w:rPr>
          <w:rFonts w:ascii="Times New Roman" w:hAnsi="Times New Roman" w:cs="Times New Roman"/>
        </w:rPr>
        <w:t>A kereskedelmi politika szerződéses eszközei nemzetközi megállapodásokon alapszanak, amelyek az államot egy meghatározott kereskedelmi rendszer megvalósítására kötelezik.</w:t>
      </w:r>
    </w:p>
    <w:p w:rsidR="001C5AEE" w:rsidRDefault="001C5AEE" w:rsidP="001C5AEE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</w:rPr>
      </w:pPr>
      <w:r w:rsidRPr="001C5AEE">
        <w:rPr>
          <w:rFonts w:ascii="Times New Roman" w:hAnsi="Times New Roman" w:cs="Times New Roman"/>
        </w:rPr>
        <w:t xml:space="preserve">Hosszútávú folyamat eredményei. Passzív hatás: amennyiben bevezetésük legfőbb oka a hazai piac védelme az országba áramló </w:t>
      </w:r>
      <w:proofErr w:type="gramStart"/>
      <w:r w:rsidRPr="001C5AEE">
        <w:rPr>
          <w:rFonts w:ascii="Times New Roman" w:hAnsi="Times New Roman" w:cs="Times New Roman"/>
        </w:rPr>
        <w:t>importtal</w:t>
      </w:r>
      <w:proofErr w:type="gramEnd"/>
      <w:r w:rsidRPr="001C5AEE">
        <w:rPr>
          <w:rFonts w:ascii="Times New Roman" w:hAnsi="Times New Roman" w:cs="Times New Roman"/>
        </w:rPr>
        <w:t xml:space="preserve"> szemben. </w:t>
      </w:r>
      <w:proofErr w:type="gramStart"/>
      <w:r w:rsidRPr="001C5AEE">
        <w:rPr>
          <w:rFonts w:ascii="Times New Roman" w:hAnsi="Times New Roman" w:cs="Times New Roman"/>
        </w:rPr>
        <w:t>Aktív</w:t>
      </w:r>
      <w:proofErr w:type="gramEnd"/>
      <w:r w:rsidRPr="001C5AEE">
        <w:rPr>
          <w:rFonts w:ascii="Times New Roman" w:hAnsi="Times New Roman" w:cs="Times New Roman"/>
        </w:rPr>
        <w:t xml:space="preserve"> hatásról beszélünk abban az esetben, ha alkalmazásuk célja az exportpolitika támogatása.</w:t>
      </w:r>
    </w:p>
    <w:p w:rsidR="001C5AEE" w:rsidRDefault="001C5AEE" w:rsidP="001C5AEE">
      <w:pPr>
        <w:rPr>
          <w:rFonts w:ascii="Times New Roman" w:hAnsi="Times New Roman" w:cs="Times New Roman"/>
          <w:i/>
        </w:rPr>
      </w:pPr>
      <w:r w:rsidRPr="001C5AEE">
        <w:rPr>
          <w:rFonts w:ascii="Times New Roman" w:hAnsi="Times New Roman" w:cs="Times New Roman"/>
          <w:i/>
        </w:rPr>
        <w:t>Nemzetközi szerződések típusai:</w:t>
      </w:r>
    </w:p>
    <w:p w:rsidR="001C5AEE" w:rsidRPr="001C5AEE" w:rsidRDefault="001C5AEE" w:rsidP="001C5AEE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</w:rPr>
      </w:pPr>
      <w:r w:rsidRPr="001C5AEE">
        <w:rPr>
          <w:rFonts w:ascii="Times New Roman" w:hAnsi="Times New Roman" w:cs="Times New Roman"/>
        </w:rPr>
        <w:t xml:space="preserve">Kétoldalú – </w:t>
      </w:r>
      <w:proofErr w:type="gramStart"/>
      <w:r w:rsidRPr="001C5AEE">
        <w:rPr>
          <w:rFonts w:ascii="Times New Roman" w:hAnsi="Times New Roman" w:cs="Times New Roman"/>
        </w:rPr>
        <w:t>bilaterális</w:t>
      </w:r>
      <w:proofErr w:type="gramEnd"/>
    </w:p>
    <w:p w:rsidR="001C5AEE" w:rsidRDefault="001C5AEE" w:rsidP="001C5AEE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</w:rPr>
      </w:pPr>
      <w:r w:rsidRPr="001C5AEE">
        <w:rPr>
          <w:rFonts w:ascii="Times New Roman" w:hAnsi="Times New Roman" w:cs="Times New Roman"/>
        </w:rPr>
        <w:t xml:space="preserve">Többoldalú – </w:t>
      </w:r>
      <w:proofErr w:type="gramStart"/>
      <w:r w:rsidRPr="001C5AEE">
        <w:rPr>
          <w:rFonts w:ascii="Times New Roman" w:hAnsi="Times New Roman" w:cs="Times New Roman"/>
        </w:rPr>
        <w:t>multilaterális</w:t>
      </w:r>
      <w:proofErr w:type="gramEnd"/>
    </w:p>
    <w:p w:rsidR="001C5AEE" w:rsidRDefault="001C5AEE" w:rsidP="001C5AEE">
      <w:pPr>
        <w:rPr>
          <w:rFonts w:ascii="Times New Roman" w:hAnsi="Times New Roman" w:cs="Times New Roman"/>
          <w:b/>
        </w:rPr>
      </w:pPr>
      <w:r w:rsidRPr="001C5AEE">
        <w:rPr>
          <w:rFonts w:ascii="Times New Roman" w:hAnsi="Times New Roman" w:cs="Times New Roman"/>
          <w:b/>
        </w:rPr>
        <w:t>Kereskedelem-politika autonóm eszközei</w:t>
      </w:r>
    </w:p>
    <w:p w:rsidR="001C5AEE" w:rsidRDefault="001C5AEE" w:rsidP="001C5AEE">
      <w:pPr>
        <w:rPr>
          <w:rFonts w:ascii="Times New Roman" w:hAnsi="Times New Roman" w:cs="Times New Roman"/>
        </w:rPr>
      </w:pPr>
      <w:r w:rsidRPr="001C5AEE">
        <w:rPr>
          <w:rFonts w:ascii="Times New Roman" w:hAnsi="Times New Roman" w:cs="Times New Roman"/>
        </w:rPr>
        <w:t>A kereskedelmi politika autonóm eszközei teljes mértékben az egyes országok hatáskörébe tartoznak.</w:t>
      </w:r>
    </w:p>
    <w:p w:rsidR="001C5AEE" w:rsidRDefault="001C5AEE" w:rsidP="001C5AEE">
      <w:pPr>
        <w:rPr>
          <w:rFonts w:ascii="Times New Roman" w:hAnsi="Times New Roman" w:cs="Times New Roman"/>
        </w:rPr>
      </w:pPr>
      <w:r w:rsidRPr="001C5AEE">
        <w:rPr>
          <w:rFonts w:ascii="Times New Roman" w:hAnsi="Times New Roman" w:cs="Times New Roman"/>
        </w:rPr>
        <w:t xml:space="preserve">Autonóm megközelítés alatt értjük az adott ország egyoldalú intézkedéseit a hazai piac védelme érdekében, amelyet nem </w:t>
      </w:r>
      <w:proofErr w:type="gramStart"/>
      <w:r w:rsidRPr="001C5AEE">
        <w:rPr>
          <w:rFonts w:ascii="Times New Roman" w:hAnsi="Times New Roman" w:cs="Times New Roman"/>
        </w:rPr>
        <w:t>konzultált</w:t>
      </w:r>
      <w:proofErr w:type="gramEnd"/>
      <w:r w:rsidRPr="001C5AEE">
        <w:rPr>
          <w:rFonts w:ascii="Times New Roman" w:hAnsi="Times New Roman" w:cs="Times New Roman"/>
        </w:rPr>
        <w:t xml:space="preserve"> az érintett országgal, és az érintett ország nem adta beleegyezését az intézkedésekbe.</w:t>
      </w:r>
    </w:p>
    <w:p w:rsidR="001C5AEE" w:rsidRDefault="001C5AEE" w:rsidP="001C5AEE">
      <w:pPr>
        <w:rPr>
          <w:rFonts w:ascii="Times New Roman" w:hAnsi="Times New Roman" w:cs="Times New Roman"/>
          <w:b/>
        </w:rPr>
      </w:pPr>
      <w:r w:rsidRPr="001C5AEE">
        <w:rPr>
          <w:rFonts w:ascii="Times New Roman" w:hAnsi="Times New Roman" w:cs="Times New Roman"/>
          <w:b/>
        </w:rPr>
        <w:t>Nemzetközi kereskedelem nem vám jellegű akadályai</w:t>
      </w:r>
    </w:p>
    <w:p w:rsidR="001C5AEE" w:rsidRPr="001C5AEE" w:rsidRDefault="001C5AEE" w:rsidP="001C5AEE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</w:rPr>
      </w:pPr>
      <w:proofErr w:type="gramStart"/>
      <w:r w:rsidRPr="001C5AEE">
        <w:rPr>
          <w:rFonts w:ascii="Times New Roman" w:hAnsi="Times New Roman" w:cs="Times New Roman"/>
        </w:rPr>
        <w:t>Kvantitatív</w:t>
      </w:r>
      <w:proofErr w:type="gramEnd"/>
      <w:r w:rsidRPr="001C5AEE">
        <w:rPr>
          <w:rFonts w:ascii="Times New Roman" w:hAnsi="Times New Roman" w:cs="Times New Roman"/>
        </w:rPr>
        <w:t xml:space="preserve">/mennyiségi korlátok </w:t>
      </w:r>
    </w:p>
    <w:p w:rsidR="001C5AEE" w:rsidRPr="001C5AEE" w:rsidRDefault="001C5AEE" w:rsidP="001C5AEE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</w:rPr>
      </w:pPr>
      <w:r w:rsidRPr="001C5AEE">
        <w:rPr>
          <w:rFonts w:ascii="Times New Roman" w:hAnsi="Times New Roman" w:cs="Times New Roman"/>
        </w:rPr>
        <w:t xml:space="preserve">Monopolisztikus intézkedések </w:t>
      </w:r>
    </w:p>
    <w:p w:rsidR="001C5AEE" w:rsidRPr="001C5AEE" w:rsidRDefault="001C5AEE" w:rsidP="001C5AEE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</w:rPr>
      </w:pPr>
      <w:r w:rsidRPr="001C5AEE">
        <w:rPr>
          <w:rFonts w:ascii="Times New Roman" w:hAnsi="Times New Roman" w:cs="Times New Roman"/>
        </w:rPr>
        <w:lastRenderedPageBreak/>
        <w:t xml:space="preserve">Technikai intézkedések és akadályok </w:t>
      </w:r>
    </w:p>
    <w:p w:rsidR="001C5AEE" w:rsidRPr="001C5AEE" w:rsidRDefault="001C5AEE" w:rsidP="001C5AEE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</w:rPr>
      </w:pPr>
      <w:r w:rsidRPr="001C5AEE">
        <w:rPr>
          <w:rFonts w:ascii="Times New Roman" w:hAnsi="Times New Roman" w:cs="Times New Roman"/>
        </w:rPr>
        <w:t xml:space="preserve">Az </w:t>
      </w:r>
      <w:proofErr w:type="gramStart"/>
      <w:r w:rsidRPr="001C5AEE">
        <w:rPr>
          <w:rFonts w:ascii="Times New Roman" w:hAnsi="Times New Roman" w:cs="Times New Roman"/>
        </w:rPr>
        <w:t>importra</w:t>
      </w:r>
      <w:proofErr w:type="gramEnd"/>
      <w:r w:rsidRPr="001C5AEE">
        <w:rPr>
          <w:rFonts w:ascii="Times New Roman" w:hAnsi="Times New Roman" w:cs="Times New Roman"/>
        </w:rPr>
        <w:t xml:space="preserve"> vonatkozó pénzügyi korlátozások, árszabályozás</w:t>
      </w:r>
    </w:p>
    <w:p w:rsidR="001C5AEE" w:rsidRDefault="001C5AEE" w:rsidP="001C5AEE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</w:rPr>
      </w:pPr>
      <w:r w:rsidRPr="001C5AEE">
        <w:rPr>
          <w:rFonts w:ascii="Times New Roman" w:hAnsi="Times New Roman" w:cs="Times New Roman"/>
        </w:rPr>
        <w:t xml:space="preserve">Dömpingellenes intézkedések </w:t>
      </w:r>
    </w:p>
    <w:p w:rsidR="00121BCF" w:rsidRDefault="00121BCF" w:rsidP="00121BCF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 w:rsidRPr="00121BCF">
        <w:rPr>
          <w:rFonts w:ascii="Times New Roman" w:hAnsi="Times New Roman" w:cs="Times New Roman"/>
        </w:rPr>
        <w:t>What</w:t>
      </w:r>
      <w:proofErr w:type="spellEnd"/>
      <w:r w:rsidRPr="00121BCF">
        <w:rPr>
          <w:rFonts w:ascii="Times New Roman" w:hAnsi="Times New Roman" w:cs="Times New Roman"/>
        </w:rPr>
        <w:t xml:space="preserve"> </w:t>
      </w:r>
      <w:proofErr w:type="spellStart"/>
      <w:r w:rsidRPr="00121BCF">
        <w:rPr>
          <w:rFonts w:ascii="Times New Roman" w:hAnsi="Times New Roman" w:cs="Times New Roman"/>
        </w:rPr>
        <w:t>global</w:t>
      </w:r>
      <w:proofErr w:type="spellEnd"/>
      <w:r w:rsidRPr="00121BCF">
        <w:rPr>
          <w:rFonts w:ascii="Times New Roman" w:hAnsi="Times New Roman" w:cs="Times New Roman"/>
        </w:rPr>
        <w:t xml:space="preserve"> trade </w:t>
      </w:r>
      <w:proofErr w:type="spellStart"/>
      <w:r w:rsidRPr="00121BCF">
        <w:rPr>
          <w:rFonts w:ascii="Times New Roman" w:hAnsi="Times New Roman" w:cs="Times New Roman"/>
        </w:rPr>
        <w:t>deals</w:t>
      </w:r>
      <w:proofErr w:type="spellEnd"/>
      <w:r w:rsidRPr="00121B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really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about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121BCF">
        <w:rPr>
          <w:rFonts w:ascii="Times New Roman" w:hAnsi="Times New Roman" w:cs="Times New Roman"/>
          <w:highlight w:val="yellow"/>
        </w:rPr>
        <w:t>https://www.youtube.com/watch</w:t>
      </w:r>
      <w:proofErr w:type="gramStart"/>
      <w:r w:rsidRPr="00121BCF">
        <w:rPr>
          <w:rFonts w:ascii="Times New Roman" w:hAnsi="Times New Roman" w:cs="Times New Roman"/>
          <w:highlight w:val="yellow"/>
        </w:rPr>
        <w:t>?v</w:t>
      </w:r>
      <w:proofErr w:type="gramEnd"/>
      <w:r w:rsidRPr="00121BCF">
        <w:rPr>
          <w:rFonts w:ascii="Times New Roman" w:hAnsi="Times New Roman" w:cs="Times New Roman"/>
          <w:highlight w:val="yellow"/>
        </w:rPr>
        <w:t>=-v3uqD1hWGE</w:t>
      </w:r>
    </w:p>
    <w:p w:rsidR="001C5AEE" w:rsidRPr="00121BCF" w:rsidRDefault="002604F1" w:rsidP="00121BCF">
      <w:pPr>
        <w:rPr>
          <w:rFonts w:ascii="Times New Roman" w:hAnsi="Times New Roman" w:cs="Times New Roman"/>
        </w:rPr>
      </w:pPr>
      <w:r w:rsidRPr="00121BCF">
        <w:rPr>
          <w:rFonts w:ascii="Times New Roman" w:hAnsi="Times New Roman" w:cs="Times New Roman"/>
          <w:b/>
        </w:rPr>
        <w:t>Kétoldalú szerződések és megállapodások</w:t>
      </w:r>
    </w:p>
    <w:p w:rsidR="002604F1" w:rsidRPr="002604F1" w:rsidRDefault="002604F1" w:rsidP="002604F1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</w:rPr>
      </w:pPr>
      <w:r w:rsidRPr="002604F1">
        <w:rPr>
          <w:rFonts w:ascii="Times New Roman" w:hAnsi="Times New Roman" w:cs="Times New Roman"/>
        </w:rPr>
        <w:t xml:space="preserve">Nemzetközi kereskedelmi szerződések </w:t>
      </w:r>
    </w:p>
    <w:p w:rsidR="002604F1" w:rsidRPr="002604F1" w:rsidRDefault="002604F1" w:rsidP="002604F1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</w:rPr>
      </w:pPr>
      <w:r w:rsidRPr="002604F1">
        <w:rPr>
          <w:rFonts w:ascii="Times New Roman" w:hAnsi="Times New Roman" w:cs="Times New Roman"/>
        </w:rPr>
        <w:t xml:space="preserve">Nemzetközi kereskedelmi megállapodások </w:t>
      </w:r>
    </w:p>
    <w:p w:rsidR="002604F1" w:rsidRPr="002604F1" w:rsidRDefault="002604F1" w:rsidP="002604F1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</w:rPr>
      </w:pPr>
      <w:r w:rsidRPr="002604F1">
        <w:rPr>
          <w:rFonts w:ascii="Times New Roman" w:hAnsi="Times New Roman" w:cs="Times New Roman"/>
        </w:rPr>
        <w:t>Nemzetközi fizetési és hitelmegállapodások</w:t>
      </w:r>
    </w:p>
    <w:p w:rsidR="001C5AEE" w:rsidRDefault="002604F1" w:rsidP="002604F1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</w:rPr>
      </w:pPr>
      <w:r w:rsidRPr="002604F1">
        <w:rPr>
          <w:rFonts w:ascii="Times New Roman" w:hAnsi="Times New Roman" w:cs="Times New Roman"/>
        </w:rPr>
        <w:t>Gazdasági, ipari, tudományos-technikai együttműködésről szóló megállapodások</w:t>
      </w:r>
    </w:p>
    <w:p w:rsidR="002604F1" w:rsidRDefault="002604F1" w:rsidP="002604F1">
      <w:pPr>
        <w:rPr>
          <w:rFonts w:ascii="Times New Roman" w:hAnsi="Times New Roman" w:cs="Times New Roman"/>
          <w:b/>
        </w:rPr>
      </w:pPr>
      <w:r w:rsidRPr="002604F1">
        <w:rPr>
          <w:rFonts w:ascii="Times New Roman" w:hAnsi="Times New Roman" w:cs="Times New Roman"/>
          <w:b/>
        </w:rPr>
        <w:t>Többoldalú/</w:t>
      </w:r>
      <w:proofErr w:type="gramStart"/>
      <w:r w:rsidRPr="002604F1">
        <w:rPr>
          <w:rFonts w:ascii="Times New Roman" w:hAnsi="Times New Roman" w:cs="Times New Roman"/>
          <w:b/>
        </w:rPr>
        <w:t>multilaterális</w:t>
      </w:r>
      <w:proofErr w:type="gramEnd"/>
      <w:r w:rsidRPr="002604F1">
        <w:rPr>
          <w:rFonts w:ascii="Times New Roman" w:hAnsi="Times New Roman" w:cs="Times New Roman"/>
          <w:b/>
        </w:rPr>
        <w:t xml:space="preserve"> megállapodások</w:t>
      </w:r>
    </w:p>
    <w:p w:rsidR="002604F1" w:rsidRPr="002604F1" w:rsidRDefault="002604F1" w:rsidP="002604F1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</w:rPr>
      </w:pPr>
      <w:r w:rsidRPr="002604F1">
        <w:rPr>
          <w:rFonts w:ascii="Times New Roman" w:hAnsi="Times New Roman" w:cs="Times New Roman"/>
        </w:rPr>
        <w:t xml:space="preserve">A </w:t>
      </w:r>
      <w:proofErr w:type="gramStart"/>
      <w:r w:rsidRPr="002604F1">
        <w:rPr>
          <w:rFonts w:ascii="Times New Roman" w:hAnsi="Times New Roman" w:cs="Times New Roman"/>
        </w:rPr>
        <w:t>multilaterális</w:t>
      </w:r>
      <w:proofErr w:type="gramEnd"/>
      <w:r w:rsidRPr="002604F1">
        <w:rPr>
          <w:rFonts w:ascii="Times New Roman" w:hAnsi="Times New Roman" w:cs="Times New Roman"/>
        </w:rPr>
        <w:t xml:space="preserve"> kereskedelmi rendszer a tisztességes verseny elvén működik. Ez az elv lehetővé teszi a termék védelmét a nem tiszta versenyen alapuló – dömping által alacsonyan tartott árak és az állami forrásból támogatott termékekkel szemben. További alapelvek közé sorolható a szabad kereskedelmet és a fokozatos piaci liberalizációt támogató gazdasági reformok bevezetése, amelyek a fejlődő országok számára is előnyösek és a kereskedelmi tevékenység további liberalizációját támogatják.  </w:t>
      </w:r>
    </w:p>
    <w:p w:rsidR="002604F1" w:rsidRDefault="002604F1" w:rsidP="002604F1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</w:rPr>
      </w:pPr>
      <w:r w:rsidRPr="002604F1">
        <w:rPr>
          <w:rFonts w:ascii="Times New Roman" w:hAnsi="Times New Roman" w:cs="Times New Roman"/>
        </w:rPr>
        <w:t>A nemzeti bánásmód alapelve szerint, ahogy a külföldi termék, szolgáltatás átlépi az ország határait, ugyanúgy kell kezelni, mint a hazai terméket, semmilyen módon nem megkülönböztethető a hazai terméktől.</w:t>
      </w:r>
    </w:p>
    <w:p w:rsidR="002604F1" w:rsidRPr="002604F1" w:rsidRDefault="002604F1" w:rsidP="002604F1">
      <w:pPr>
        <w:rPr>
          <w:rFonts w:ascii="Times New Roman" w:hAnsi="Times New Roman" w:cs="Times New Roman"/>
          <w:b/>
        </w:rPr>
      </w:pPr>
      <w:r w:rsidRPr="002604F1">
        <w:rPr>
          <w:rFonts w:ascii="Times New Roman" w:hAnsi="Times New Roman" w:cs="Times New Roman"/>
          <w:b/>
        </w:rPr>
        <w:t>Kereskedelmi megállapodások előzményei</w:t>
      </w:r>
    </w:p>
    <w:p w:rsidR="002604F1" w:rsidRPr="002604F1" w:rsidRDefault="002604F1" w:rsidP="002604F1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 w:rsidRPr="002604F1">
        <w:rPr>
          <w:rFonts w:ascii="Times New Roman" w:hAnsi="Times New Roman" w:cs="Times New Roman"/>
        </w:rPr>
        <w:t>vh</w:t>
      </w:r>
      <w:proofErr w:type="spellEnd"/>
      <w:r w:rsidRPr="002604F1">
        <w:rPr>
          <w:rFonts w:ascii="Times New Roman" w:hAnsi="Times New Roman" w:cs="Times New Roman"/>
        </w:rPr>
        <w:t xml:space="preserve"> – szétzilálta a korábbi kétoldalú megállapodásokon alapuló kereskedelmi viszonyokat. </w:t>
      </w:r>
    </w:p>
    <w:p w:rsidR="002604F1" w:rsidRPr="002604F1" w:rsidRDefault="002604F1" w:rsidP="002604F1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</w:rPr>
      </w:pPr>
      <w:r w:rsidRPr="002604F1">
        <w:rPr>
          <w:rFonts w:ascii="Times New Roman" w:hAnsi="Times New Roman" w:cs="Times New Roman"/>
        </w:rPr>
        <w:t xml:space="preserve">Békekonferenciák (jelentős háborús kártérítési kötelezettségek, rossz nemzetgazdasági </w:t>
      </w:r>
      <w:proofErr w:type="gramStart"/>
      <w:r w:rsidRPr="002604F1">
        <w:rPr>
          <w:rFonts w:ascii="Times New Roman" w:hAnsi="Times New Roman" w:cs="Times New Roman"/>
        </w:rPr>
        <w:t>pozíciók</w:t>
      </w:r>
      <w:proofErr w:type="gramEnd"/>
      <w:r w:rsidRPr="002604F1">
        <w:rPr>
          <w:rFonts w:ascii="Times New Roman" w:hAnsi="Times New Roman" w:cs="Times New Roman"/>
        </w:rPr>
        <w:t xml:space="preserve">) - hiányzott a kölcsönös bizalom. </w:t>
      </w:r>
    </w:p>
    <w:p w:rsidR="002604F1" w:rsidRPr="002604F1" w:rsidRDefault="002604F1" w:rsidP="002604F1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</w:rPr>
      </w:pPr>
      <w:r w:rsidRPr="002604F1">
        <w:rPr>
          <w:rFonts w:ascii="Times New Roman" w:hAnsi="Times New Roman" w:cs="Times New Roman"/>
        </w:rPr>
        <w:t xml:space="preserve">Az 1920-as évek nem volt </w:t>
      </w:r>
      <w:proofErr w:type="gramStart"/>
      <w:r w:rsidRPr="002604F1">
        <w:rPr>
          <w:rFonts w:ascii="Times New Roman" w:hAnsi="Times New Roman" w:cs="Times New Roman"/>
        </w:rPr>
        <w:t>reális</w:t>
      </w:r>
      <w:proofErr w:type="gramEnd"/>
      <w:r w:rsidRPr="002604F1">
        <w:rPr>
          <w:rFonts w:ascii="Times New Roman" w:hAnsi="Times New Roman" w:cs="Times New Roman"/>
        </w:rPr>
        <w:t xml:space="preserve"> esély sikeres vámcsökkentési tárgyalásokra</w:t>
      </w:r>
    </w:p>
    <w:p w:rsidR="002604F1" w:rsidRPr="002604F1" w:rsidRDefault="002604F1" w:rsidP="002604F1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</w:rPr>
      </w:pPr>
      <w:r w:rsidRPr="002604F1">
        <w:rPr>
          <w:rFonts w:ascii="Times New Roman" w:hAnsi="Times New Roman" w:cs="Times New Roman"/>
        </w:rPr>
        <w:t xml:space="preserve">1929 - világgazdasági válság – vámemelés, tőkeáramlás korlátozása megakadályozták a kereskedelmi kapcsolatok normalizálódását. </w:t>
      </w:r>
    </w:p>
    <w:p w:rsidR="002604F1" w:rsidRPr="002604F1" w:rsidRDefault="002604F1" w:rsidP="002604F1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</w:rPr>
      </w:pPr>
      <w:r w:rsidRPr="002604F1">
        <w:rPr>
          <w:rFonts w:ascii="Times New Roman" w:hAnsi="Times New Roman" w:cs="Times New Roman"/>
        </w:rPr>
        <w:t xml:space="preserve">1929 után jelentős védekezési mechanizmusok beindulása kísérte a nemzetközi kereskedelmet. Az addigi </w:t>
      </w:r>
      <w:proofErr w:type="spellStart"/>
      <w:r w:rsidRPr="002604F1">
        <w:rPr>
          <w:rFonts w:ascii="Times New Roman" w:hAnsi="Times New Roman" w:cs="Times New Roman"/>
        </w:rPr>
        <w:t>laissez</w:t>
      </w:r>
      <w:proofErr w:type="spellEnd"/>
      <w:r w:rsidRPr="002604F1">
        <w:rPr>
          <w:rFonts w:ascii="Times New Roman" w:hAnsi="Times New Roman" w:cs="Times New Roman"/>
        </w:rPr>
        <w:t xml:space="preserve"> </w:t>
      </w:r>
      <w:proofErr w:type="gramStart"/>
      <w:r w:rsidRPr="002604F1">
        <w:rPr>
          <w:rFonts w:ascii="Times New Roman" w:hAnsi="Times New Roman" w:cs="Times New Roman"/>
        </w:rPr>
        <w:t>fair</w:t>
      </w:r>
      <w:proofErr w:type="gramEnd"/>
      <w:r w:rsidRPr="002604F1">
        <w:rPr>
          <w:rFonts w:ascii="Times New Roman" w:hAnsi="Times New Roman" w:cs="Times New Roman"/>
        </w:rPr>
        <w:t xml:space="preserve"> politikát felváltotta a protekcionizmus. </w:t>
      </w:r>
    </w:p>
    <w:p w:rsidR="002604F1" w:rsidRDefault="002604F1" w:rsidP="002604F1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</w:rPr>
      </w:pPr>
      <w:r w:rsidRPr="002604F1">
        <w:rPr>
          <w:rFonts w:ascii="Times New Roman" w:hAnsi="Times New Roman" w:cs="Times New Roman"/>
        </w:rPr>
        <w:t>A világ legerősebb gazdaságává vált Egyesült Államok pedig ezzel párhuzamosan a bezárkózást választotta: távol tartotta magát a nemzetközi kereskedelmi kezdeményezésektől, sőt a gazdasági válságra adott válaszul 1930-ban mintegy húszezer importcikkre kiterjedően rekordmagasságra, átlagosan 50 % fölé emelte a vámokat</w:t>
      </w:r>
    </w:p>
    <w:p w:rsidR="002604F1" w:rsidRPr="002604F1" w:rsidRDefault="002604F1" w:rsidP="002604F1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</w:rPr>
      </w:pPr>
      <w:r w:rsidRPr="002604F1">
        <w:rPr>
          <w:rFonts w:ascii="Times New Roman" w:hAnsi="Times New Roman" w:cs="Times New Roman"/>
        </w:rPr>
        <w:t xml:space="preserve">Protekcionista ellenlépések dominója – Kanada, Spanyolország, Olaszország, Svájcban </w:t>
      </w:r>
      <w:r w:rsidRPr="002604F1">
        <w:rPr>
          <w:rFonts w:ascii="Times New Roman" w:hAnsi="Times New Roman" w:cs="Times New Roman"/>
        </w:rPr>
        <w:t xml:space="preserve"> tovább mélyítette a válságot </w:t>
      </w:r>
    </w:p>
    <w:p w:rsidR="002604F1" w:rsidRPr="002604F1" w:rsidRDefault="002604F1" w:rsidP="002604F1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</w:rPr>
      </w:pPr>
      <w:r w:rsidRPr="002604F1">
        <w:rPr>
          <w:rFonts w:ascii="Times New Roman" w:hAnsi="Times New Roman" w:cs="Times New Roman"/>
        </w:rPr>
        <w:t xml:space="preserve">1942 – Nagy Britannia és USA megállapodás: </w:t>
      </w:r>
      <w:proofErr w:type="gramStart"/>
      <w:r w:rsidRPr="002604F1">
        <w:rPr>
          <w:rFonts w:ascii="Times New Roman" w:hAnsi="Times New Roman" w:cs="Times New Roman"/>
        </w:rPr>
        <w:t>diszkrimináció</w:t>
      </w:r>
      <w:proofErr w:type="gramEnd"/>
      <w:r w:rsidRPr="002604F1">
        <w:rPr>
          <w:rFonts w:ascii="Times New Roman" w:hAnsi="Times New Roman" w:cs="Times New Roman"/>
        </w:rPr>
        <w:t xml:space="preserve">mentesség elve, vámok és egyéb kereskedelmi akadályok csökkentése </w:t>
      </w:r>
    </w:p>
    <w:p w:rsidR="002604F1" w:rsidRDefault="002604F1" w:rsidP="002604F1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</w:rPr>
      </w:pPr>
      <w:r w:rsidRPr="002604F1">
        <w:rPr>
          <w:rFonts w:ascii="Times New Roman" w:hAnsi="Times New Roman" w:cs="Times New Roman"/>
        </w:rPr>
        <w:t xml:space="preserve">1944 – </w:t>
      </w:r>
      <w:proofErr w:type="spellStart"/>
      <w:r w:rsidRPr="002604F1">
        <w:rPr>
          <w:rFonts w:ascii="Times New Roman" w:hAnsi="Times New Roman" w:cs="Times New Roman"/>
        </w:rPr>
        <w:t>Bretton</w:t>
      </w:r>
      <w:proofErr w:type="spellEnd"/>
      <w:r w:rsidRPr="002604F1">
        <w:rPr>
          <w:rFonts w:ascii="Times New Roman" w:hAnsi="Times New Roman" w:cs="Times New Roman"/>
        </w:rPr>
        <w:t xml:space="preserve"> </w:t>
      </w:r>
      <w:proofErr w:type="spellStart"/>
      <w:r w:rsidRPr="002604F1">
        <w:rPr>
          <w:rFonts w:ascii="Times New Roman" w:hAnsi="Times New Roman" w:cs="Times New Roman"/>
        </w:rPr>
        <w:t>Woods</w:t>
      </w:r>
      <w:proofErr w:type="spellEnd"/>
      <w:r w:rsidRPr="002604F1">
        <w:rPr>
          <w:rFonts w:ascii="Times New Roman" w:hAnsi="Times New Roman" w:cs="Times New Roman"/>
        </w:rPr>
        <w:t xml:space="preserve"> </w:t>
      </w:r>
      <w:r w:rsidRPr="002604F1">
        <w:rPr>
          <w:rFonts w:ascii="Times New Roman" w:hAnsi="Times New Roman" w:cs="Times New Roman"/>
        </w:rPr>
        <w:t xml:space="preserve"> Nemzetközi Valutaalap és a Világbank </w:t>
      </w:r>
      <w:r w:rsidRPr="002604F1">
        <w:rPr>
          <w:rFonts w:ascii="Times New Roman" w:hAnsi="Times New Roman" w:cs="Times New Roman"/>
        </w:rPr>
        <w:t xml:space="preserve"> nemzetközi pénzügyi rendszer </w:t>
      </w:r>
      <w:proofErr w:type="gramStart"/>
      <w:r w:rsidRPr="002604F1">
        <w:rPr>
          <w:rFonts w:ascii="Times New Roman" w:hAnsi="Times New Roman" w:cs="Times New Roman"/>
        </w:rPr>
        <w:t>stabilitásáért</w:t>
      </w:r>
      <w:proofErr w:type="gramEnd"/>
      <w:r w:rsidRPr="002604F1">
        <w:rPr>
          <w:rFonts w:ascii="Times New Roman" w:hAnsi="Times New Roman" w:cs="Times New Roman"/>
        </w:rPr>
        <w:t xml:space="preserve"> felelős és a gazdaságfejlesztést (beleértve a háborút követő rekonstrukciót) finanszírozással segítő intézmények  </w:t>
      </w:r>
    </w:p>
    <w:p w:rsidR="002604F1" w:rsidRDefault="002604F1" w:rsidP="002604F1">
      <w:pPr>
        <w:rPr>
          <w:rFonts w:ascii="Times New Roman" w:hAnsi="Times New Roman" w:cs="Times New Roman"/>
        </w:rPr>
      </w:pPr>
      <w:proofErr w:type="spellStart"/>
      <w:r w:rsidRPr="002604F1">
        <w:rPr>
          <w:rFonts w:ascii="Times New Roman" w:hAnsi="Times New Roman" w:cs="Times New Roman"/>
        </w:rPr>
        <w:t>Cordell</w:t>
      </w:r>
      <w:proofErr w:type="spellEnd"/>
      <w:r w:rsidRPr="002604F1">
        <w:rPr>
          <w:rFonts w:ascii="Times New Roman" w:hAnsi="Times New Roman" w:cs="Times New Roman"/>
        </w:rPr>
        <w:t xml:space="preserve"> Hull - egyenlő feltételek kialakítása a nemzetközi kereskedelemben - előmozdítja a gazdasági integrációt, a nemzetközi együttműködés bázisán </w:t>
      </w:r>
      <w:proofErr w:type="spellStart"/>
      <w:r w:rsidRPr="002604F1">
        <w:rPr>
          <w:rFonts w:ascii="Times New Roman" w:hAnsi="Times New Roman" w:cs="Times New Roman"/>
        </w:rPr>
        <w:t>ösztönzi</w:t>
      </w:r>
      <w:proofErr w:type="spellEnd"/>
      <w:r w:rsidRPr="002604F1">
        <w:rPr>
          <w:rFonts w:ascii="Times New Roman" w:hAnsi="Times New Roman" w:cs="Times New Roman"/>
        </w:rPr>
        <w:t xml:space="preserve"> a gazdasági fellendülést, lényegesen hozzájárulhat a biztonság erősítéséhez és a béke megőrzéséhez is</w:t>
      </w:r>
    </w:p>
    <w:p w:rsidR="002604F1" w:rsidRDefault="002604F1" w:rsidP="002604F1">
      <w:pPr>
        <w:rPr>
          <w:rFonts w:ascii="Times New Roman" w:hAnsi="Times New Roman" w:cs="Times New Roman"/>
          <w:b/>
        </w:rPr>
      </w:pPr>
      <w:r w:rsidRPr="002604F1">
        <w:rPr>
          <w:rFonts w:ascii="Times New Roman" w:hAnsi="Times New Roman" w:cs="Times New Roman"/>
          <w:b/>
        </w:rPr>
        <w:t xml:space="preserve">Általános Kereskedelmi és Vámtarifa Egyezmény (General </w:t>
      </w:r>
      <w:proofErr w:type="spellStart"/>
      <w:r w:rsidRPr="002604F1">
        <w:rPr>
          <w:rFonts w:ascii="Times New Roman" w:hAnsi="Times New Roman" w:cs="Times New Roman"/>
          <w:b/>
        </w:rPr>
        <w:t>Agreement</w:t>
      </w:r>
      <w:proofErr w:type="spellEnd"/>
      <w:r w:rsidRPr="002604F1">
        <w:rPr>
          <w:rFonts w:ascii="Times New Roman" w:hAnsi="Times New Roman" w:cs="Times New Roman"/>
          <w:b/>
        </w:rPr>
        <w:t xml:space="preserve"> </w:t>
      </w:r>
      <w:proofErr w:type="spellStart"/>
      <w:r w:rsidRPr="002604F1">
        <w:rPr>
          <w:rFonts w:ascii="Times New Roman" w:hAnsi="Times New Roman" w:cs="Times New Roman"/>
          <w:b/>
        </w:rPr>
        <w:t>on</w:t>
      </w:r>
      <w:proofErr w:type="spellEnd"/>
      <w:r w:rsidRPr="002604F1">
        <w:rPr>
          <w:rFonts w:ascii="Times New Roman" w:hAnsi="Times New Roman" w:cs="Times New Roman"/>
          <w:b/>
        </w:rPr>
        <w:t xml:space="preserve"> </w:t>
      </w:r>
      <w:proofErr w:type="spellStart"/>
      <w:r w:rsidRPr="002604F1">
        <w:rPr>
          <w:rFonts w:ascii="Times New Roman" w:hAnsi="Times New Roman" w:cs="Times New Roman"/>
          <w:b/>
        </w:rPr>
        <w:t>Tariffs</w:t>
      </w:r>
      <w:proofErr w:type="spellEnd"/>
      <w:r w:rsidRPr="002604F1">
        <w:rPr>
          <w:rFonts w:ascii="Times New Roman" w:hAnsi="Times New Roman" w:cs="Times New Roman"/>
          <w:b/>
        </w:rPr>
        <w:t xml:space="preserve"> and Trade, GATT)</w:t>
      </w:r>
    </w:p>
    <w:p w:rsidR="002604F1" w:rsidRPr="002604F1" w:rsidRDefault="002604F1" w:rsidP="008546E7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</w:rPr>
      </w:pPr>
      <w:r w:rsidRPr="002604F1">
        <w:rPr>
          <w:rFonts w:ascii="Times New Roman" w:hAnsi="Times New Roman" w:cs="Times New Roman"/>
        </w:rPr>
        <w:lastRenderedPageBreak/>
        <w:t xml:space="preserve">1948 – 23 aláíró ország „Szerződő felek” – 47 évig ideiglenesen alkalmazták/eredetileg </w:t>
      </w:r>
      <w:proofErr w:type="gramStart"/>
      <w:r w:rsidRPr="002604F1">
        <w:rPr>
          <w:rFonts w:ascii="Times New Roman" w:hAnsi="Times New Roman" w:cs="Times New Roman"/>
        </w:rPr>
        <w:t>multilaterális</w:t>
      </w:r>
      <w:proofErr w:type="gramEnd"/>
      <w:r w:rsidRPr="002604F1">
        <w:rPr>
          <w:rFonts w:ascii="Times New Roman" w:hAnsi="Times New Roman" w:cs="Times New Roman"/>
        </w:rPr>
        <w:t xml:space="preserve"> szerződésnek szánták </w:t>
      </w:r>
    </w:p>
    <w:p w:rsidR="002604F1" w:rsidRPr="002604F1" w:rsidRDefault="002604F1" w:rsidP="008546E7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</w:rPr>
      </w:pPr>
      <w:r w:rsidRPr="002604F1">
        <w:rPr>
          <w:rFonts w:ascii="Times New Roman" w:hAnsi="Times New Roman" w:cs="Times New Roman"/>
        </w:rPr>
        <w:t xml:space="preserve">ITO nemzetközi kereskedelmi szervezet (nem valósult meg) </w:t>
      </w:r>
      <w:r w:rsidRPr="002604F1">
        <w:rPr>
          <w:rFonts w:ascii="Times New Roman" w:hAnsi="Times New Roman" w:cs="Times New Roman"/>
        </w:rPr>
        <w:t> USA Kongresszusa nem ratifikálta a Havannai Chartát (1948)</w:t>
      </w:r>
    </w:p>
    <w:p w:rsidR="002604F1" w:rsidRPr="002604F1" w:rsidRDefault="002604F1" w:rsidP="008546E7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</w:rPr>
      </w:pPr>
      <w:r w:rsidRPr="002604F1">
        <w:rPr>
          <w:rFonts w:ascii="Times New Roman" w:hAnsi="Times New Roman" w:cs="Times New Roman"/>
        </w:rPr>
        <w:t xml:space="preserve">GATT </w:t>
      </w:r>
      <w:r w:rsidRPr="002604F1">
        <w:rPr>
          <w:rFonts w:ascii="Times New Roman" w:hAnsi="Times New Roman" w:cs="Times New Roman"/>
        </w:rPr>
        <w:t xml:space="preserve"> Fokozatosan olyan intézménnyé fejlődött, mely patronálta a nemzetközi kereskedelmi tárgyalások sikeres fordulóit. </w:t>
      </w:r>
    </w:p>
    <w:p w:rsidR="002604F1" w:rsidRDefault="002604F1" w:rsidP="008546E7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</w:rPr>
      </w:pPr>
      <w:r w:rsidRPr="002604F1">
        <w:rPr>
          <w:rFonts w:ascii="Times New Roman" w:hAnsi="Times New Roman" w:cs="Times New Roman"/>
        </w:rPr>
        <w:t xml:space="preserve">Jelenleg Világkereskedelmi Szervezet </w:t>
      </w:r>
      <w:r>
        <w:rPr>
          <w:rFonts w:ascii="Times New Roman" w:hAnsi="Times New Roman" w:cs="Times New Roman"/>
        </w:rPr>
        <w:t>–</w:t>
      </w:r>
      <w:r w:rsidRPr="002604F1">
        <w:rPr>
          <w:rFonts w:ascii="Times New Roman" w:hAnsi="Times New Roman" w:cs="Times New Roman"/>
        </w:rPr>
        <w:t xml:space="preserve"> WTO</w:t>
      </w:r>
    </w:p>
    <w:p w:rsidR="002604F1" w:rsidRDefault="002604F1" w:rsidP="002604F1">
      <w:pPr>
        <w:rPr>
          <w:rFonts w:ascii="Times New Roman" w:hAnsi="Times New Roman" w:cs="Times New Roman"/>
          <w:b/>
        </w:rPr>
      </w:pPr>
      <w:r w:rsidRPr="002604F1">
        <w:rPr>
          <w:rFonts w:ascii="Times New Roman" w:hAnsi="Times New Roman" w:cs="Times New Roman"/>
          <w:b/>
        </w:rPr>
        <w:t>GATT tárgyalássorozat</w:t>
      </w:r>
    </w:p>
    <w:p w:rsidR="002604F1" w:rsidRPr="00121BCF" w:rsidRDefault="002604F1" w:rsidP="008546E7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</w:rPr>
      </w:pPr>
      <w:r w:rsidRPr="00121BCF">
        <w:rPr>
          <w:rFonts w:ascii="Times New Roman" w:hAnsi="Times New Roman" w:cs="Times New Roman"/>
        </w:rPr>
        <w:t>A GATT külön egyezményben tárgyalja pl. a szellemi tulajdonjog kereskedelmére vonatkozó (Trade-</w:t>
      </w:r>
      <w:proofErr w:type="spellStart"/>
      <w:r w:rsidRPr="00121BCF">
        <w:rPr>
          <w:rFonts w:ascii="Times New Roman" w:hAnsi="Times New Roman" w:cs="Times New Roman"/>
        </w:rPr>
        <w:t>Related</w:t>
      </w:r>
      <w:proofErr w:type="spellEnd"/>
      <w:r w:rsidRPr="00121BCF">
        <w:rPr>
          <w:rFonts w:ascii="Times New Roman" w:hAnsi="Times New Roman" w:cs="Times New Roman"/>
        </w:rPr>
        <w:t xml:space="preserve"> </w:t>
      </w:r>
      <w:proofErr w:type="spellStart"/>
      <w:r w:rsidRPr="00121BCF">
        <w:rPr>
          <w:rFonts w:ascii="Times New Roman" w:hAnsi="Times New Roman" w:cs="Times New Roman"/>
        </w:rPr>
        <w:t>Aspects</w:t>
      </w:r>
      <w:proofErr w:type="spellEnd"/>
      <w:r w:rsidRPr="00121BCF">
        <w:rPr>
          <w:rFonts w:ascii="Times New Roman" w:hAnsi="Times New Roman" w:cs="Times New Roman"/>
        </w:rPr>
        <w:t xml:space="preserve"> of </w:t>
      </w:r>
      <w:proofErr w:type="spellStart"/>
      <w:r w:rsidRPr="00121BCF">
        <w:rPr>
          <w:rFonts w:ascii="Times New Roman" w:hAnsi="Times New Roman" w:cs="Times New Roman"/>
        </w:rPr>
        <w:t>Intellectual</w:t>
      </w:r>
      <w:proofErr w:type="spellEnd"/>
      <w:r w:rsidRPr="00121BCF">
        <w:rPr>
          <w:rFonts w:ascii="Times New Roman" w:hAnsi="Times New Roman" w:cs="Times New Roman"/>
        </w:rPr>
        <w:t xml:space="preserve"> </w:t>
      </w:r>
      <w:proofErr w:type="spellStart"/>
      <w:r w:rsidRPr="00121BCF">
        <w:rPr>
          <w:rFonts w:ascii="Times New Roman" w:hAnsi="Times New Roman" w:cs="Times New Roman"/>
        </w:rPr>
        <w:t>Property</w:t>
      </w:r>
      <w:proofErr w:type="spellEnd"/>
      <w:r w:rsidRPr="00121BCF">
        <w:rPr>
          <w:rFonts w:ascii="Times New Roman" w:hAnsi="Times New Roman" w:cs="Times New Roman"/>
        </w:rPr>
        <w:t xml:space="preserve"> </w:t>
      </w:r>
      <w:proofErr w:type="spellStart"/>
      <w:r w:rsidRPr="00121BCF">
        <w:rPr>
          <w:rFonts w:ascii="Times New Roman" w:hAnsi="Times New Roman" w:cs="Times New Roman"/>
        </w:rPr>
        <w:t>Rights</w:t>
      </w:r>
      <w:proofErr w:type="spellEnd"/>
      <w:r w:rsidRPr="00121BCF">
        <w:rPr>
          <w:rFonts w:ascii="Times New Roman" w:hAnsi="Times New Roman" w:cs="Times New Roman"/>
        </w:rPr>
        <w:t xml:space="preserve"> – </w:t>
      </w:r>
      <w:proofErr w:type="spellStart"/>
      <w:r w:rsidRPr="00121BCF">
        <w:rPr>
          <w:rFonts w:ascii="Times New Roman" w:hAnsi="Times New Roman" w:cs="Times New Roman"/>
        </w:rPr>
        <w:t>TRIPs</w:t>
      </w:r>
      <w:proofErr w:type="spellEnd"/>
      <w:r w:rsidRPr="00121BCF">
        <w:rPr>
          <w:rFonts w:ascii="Times New Roman" w:hAnsi="Times New Roman" w:cs="Times New Roman"/>
        </w:rPr>
        <w:t>), ill. a szolgáltatások kereskedelmére (</w:t>
      </w:r>
      <w:proofErr w:type="spellStart"/>
      <w:r w:rsidRPr="00121BCF">
        <w:rPr>
          <w:rFonts w:ascii="Times New Roman" w:hAnsi="Times New Roman" w:cs="Times New Roman"/>
        </w:rPr>
        <w:t>Generated</w:t>
      </w:r>
      <w:proofErr w:type="spellEnd"/>
      <w:r w:rsidRPr="00121BCF">
        <w:rPr>
          <w:rFonts w:ascii="Times New Roman" w:hAnsi="Times New Roman" w:cs="Times New Roman"/>
        </w:rPr>
        <w:t xml:space="preserve"> </w:t>
      </w:r>
      <w:proofErr w:type="spellStart"/>
      <w:r w:rsidRPr="00121BCF">
        <w:rPr>
          <w:rFonts w:ascii="Times New Roman" w:hAnsi="Times New Roman" w:cs="Times New Roman"/>
        </w:rPr>
        <w:t>Agreement</w:t>
      </w:r>
      <w:proofErr w:type="spellEnd"/>
      <w:r w:rsidRPr="00121BCF">
        <w:rPr>
          <w:rFonts w:ascii="Times New Roman" w:hAnsi="Times New Roman" w:cs="Times New Roman"/>
        </w:rPr>
        <w:t xml:space="preserve"> </w:t>
      </w:r>
      <w:proofErr w:type="spellStart"/>
      <w:r w:rsidRPr="00121BCF">
        <w:rPr>
          <w:rFonts w:ascii="Times New Roman" w:hAnsi="Times New Roman" w:cs="Times New Roman"/>
        </w:rPr>
        <w:t>on</w:t>
      </w:r>
      <w:proofErr w:type="spellEnd"/>
      <w:r w:rsidRPr="00121BCF">
        <w:rPr>
          <w:rFonts w:ascii="Times New Roman" w:hAnsi="Times New Roman" w:cs="Times New Roman"/>
        </w:rPr>
        <w:t xml:space="preserve"> Trade in </w:t>
      </w:r>
      <w:proofErr w:type="spellStart"/>
      <w:r w:rsidRPr="00121BCF">
        <w:rPr>
          <w:rFonts w:ascii="Times New Roman" w:hAnsi="Times New Roman" w:cs="Times New Roman"/>
        </w:rPr>
        <w:t>Services</w:t>
      </w:r>
      <w:proofErr w:type="spellEnd"/>
      <w:r w:rsidRPr="00121BCF">
        <w:rPr>
          <w:rFonts w:ascii="Times New Roman" w:hAnsi="Times New Roman" w:cs="Times New Roman"/>
        </w:rPr>
        <w:t xml:space="preserve"> – GATS) vonatkozó megállapodásokat.</w:t>
      </w:r>
    </w:p>
    <w:p w:rsidR="002604F1" w:rsidRPr="00121BCF" w:rsidRDefault="002604F1" w:rsidP="008546E7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</w:rPr>
      </w:pPr>
      <w:r w:rsidRPr="00121BCF">
        <w:rPr>
          <w:rFonts w:ascii="Times New Roman" w:hAnsi="Times New Roman" w:cs="Times New Roman"/>
        </w:rPr>
        <w:t xml:space="preserve">A WTO már nagyobb szerepkörrel és hatalommal bír elődjéhez képest. </w:t>
      </w:r>
    </w:p>
    <w:p w:rsidR="002604F1" w:rsidRPr="00121BCF" w:rsidRDefault="002604F1" w:rsidP="008546E7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</w:rPr>
      </w:pPr>
      <w:r w:rsidRPr="00121BCF">
        <w:rPr>
          <w:rFonts w:ascii="Times New Roman" w:hAnsi="Times New Roman" w:cs="Times New Roman"/>
        </w:rPr>
        <w:t xml:space="preserve">Szabályai kiterjednek: ipari – mezőgazdasági-szellemi termékek, szolgáltatások kereskedelme </w:t>
      </w:r>
    </w:p>
    <w:p w:rsidR="002604F1" w:rsidRDefault="002604F1" w:rsidP="008546E7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</w:rPr>
      </w:pPr>
      <w:r w:rsidRPr="00121BCF">
        <w:rPr>
          <w:rFonts w:ascii="Times New Roman" w:hAnsi="Times New Roman" w:cs="Times New Roman"/>
        </w:rPr>
        <w:t>valamennyi tagország számára azok betartása kötelező</w:t>
      </w:r>
    </w:p>
    <w:p w:rsidR="00121BCF" w:rsidRDefault="00121BCF" w:rsidP="00121BCF">
      <w:pPr>
        <w:rPr>
          <w:rFonts w:ascii="Times New Roman" w:hAnsi="Times New Roman" w:cs="Times New Roman"/>
          <w:b/>
        </w:rPr>
      </w:pPr>
      <w:r w:rsidRPr="00121BCF">
        <w:rPr>
          <w:rFonts w:ascii="Times New Roman" w:hAnsi="Times New Roman" w:cs="Times New Roman"/>
          <w:b/>
        </w:rPr>
        <w:t>GATT/ WTO eredményei</w:t>
      </w:r>
    </w:p>
    <w:p w:rsidR="00121BCF" w:rsidRPr="00121BCF" w:rsidRDefault="00121BCF" w:rsidP="008546E7">
      <w:pPr>
        <w:pStyle w:val="Listaszerbekezds"/>
        <w:numPr>
          <w:ilvl w:val="0"/>
          <w:numId w:val="25"/>
        </w:numPr>
        <w:rPr>
          <w:rFonts w:ascii="Times New Roman" w:hAnsi="Times New Roman" w:cs="Times New Roman"/>
        </w:rPr>
      </w:pPr>
      <w:r w:rsidRPr="00121BCF">
        <w:rPr>
          <w:rFonts w:ascii="Times New Roman" w:hAnsi="Times New Roman" w:cs="Times New Roman"/>
        </w:rPr>
        <w:t>Világkereskedelem liberalizálása</w:t>
      </w:r>
    </w:p>
    <w:p w:rsidR="00121BCF" w:rsidRPr="00121BCF" w:rsidRDefault="00121BCF" w:rsidP="008546E7">
      <w:pPr>
        <w:pStyle w:val="Listaszerbekezds"/>
        <w:numPr>
          <w:ilvl w:val="0"/>
          <w:numId w:val="25"/>
        </w:numPr>
        <w:rPr>
          <w:rFonts w:ascii="Times New Roman" w:hAnsi="Times New Roman" w:cs="Times New Roman"/>
        </w:rPr>
      </w:pPr>
      <w:r w:rsidRPr="00121BCF">
        <w:rPr>
          <w:rFonts w:ascii="Times New Roman" w:hAnsi="Times New Roman" w:cs="Times New Roman"/>
        </w:rPr>
        <w:t>Forgalom nagymértékű bővülése</w:t>
      </w:r>
    </w:p>
    <w:p w:rsidR="00121BCF" w:rsidRPr="00121BCF" w:rsidRDefault="00121BCF" w:rsidP="008546E7">
      <w:pPr>
        <w:pStyle w:val="Listaszerbekezds"/>
        <w:numPr>
          <w:ilvl w:val="0"/>
          <w:numId w:val="25"/>
        </w:numPr>
        <w:rPr>
          <w:rFonts w:ascii="Times New Roman" w:hAnsi="Times New Roman" w:cs="Times New Roman"/>
        </w:rPr>
      </w:pPr>
      <w:r w:rsidRPr="00121BCF">
        <w:rPr>
          <w:rFonts w:ascii="Times New Roman" w:hAnsi="Times New Roman" w:cs="Times New Roman"/>
        </w:rPr>
        <w:t>Vámkonferenciákon résztvevő országok számának állandó növekedése</w:t>
      </w:r>
    </w:p>
    <w:p w:rsidR="00121BCF" w:rsidRPr="00121BCF" w:rsidRDefault="00121BCF" w:rsidP="008546E7">
      <w:pPr>
        <w:pStyle w:val="Listaszerbekezds"/>
        <w:numPr>
          <w:ilvl w:val="0"/>
          <w:numId w:val="25"/>
        </w:numPr>
        <w:rPr>
          <w:rFonts w:ascii="Times New Roman" w:hAnsi="Times New Roman" w:cs="Times New Roman"/>
        </w:rPr>
      </w:pPr>
      <w:r w:rsidRPr="00121BCF">
        <w:rPr>
          <w:rFonts w:ascii="Times New Roman" w:hAnsi="Times New Roman" w:cs="Times New Roman"/>
        </w:rPr>
        <w:t>Vámtételek nemzetközi szabályozása</w:t>
      </w:r>
    </w:p>
    <w:p w:rsidR="00121BCF" w:rsidRPr="00121BCF" w:rsidRDefault="00121BCF" w:rsidP="008546E7">
      <w:pPr>
        <w:pStyle w:val="Listaszerbekezds"/>
        <w:numPr>
          <w:ilvl w:val="0"/>
          <w:numId w:val="25"/>
        </w:numPr>
        <w:rPr>
          <w:rFonts w:ascii="Times New Roman" w:hAnsi="Times New Roman" w:cs="Times New Roman"/>
        </w:rPr>
      </w:pPr>
      <w:r w:rsidRPr="00121BCF">
        <w:rPr>
          <w:rFonts w:ascii="Times New Roman" w:hAnsi="Times New Roman" w:cs="Times New Roman"/>
        </w:rPr>
        <w:t>Engedélyezési, ill. Támogatási rendszer szabályozása</w:t>
      </w:r>
    </w:p>
    <w:p w:rsidR="00121BCF" w:rsidRPr="00121BCF" w:rsidRDefault="00121BCF" w:rsidP="008546E7">
      <w:pPr>
        <w:pStyle w:val="Listaszerbekezds"/>
        <w:numPr>
          <w:ilvl w:val="0"/>
          <w:numId w:val="25"/>
        </w:numPr>
        <w:rPr>
          <w:rFonts w:ascii="Times New Roman" w:hAnsi="Times New Roman" w:cs="Times New Roman"/>
        </w:rPr>
      </w:pPr>
      <w:r w:rsidRPr="00121BCF">
        <w:rPr>
          <w:rFonts w:ascii="Times New Roman" w:hAnsi="Times New Roman" w:cs="Times New Roman"/>
        </w:rPr>
        <w:t xml:space="preserve">Közbeszerzési eljárások liberalizálása  </w:t>
      </w:r>
    </w:p>
    <w:p w:rsidR="00121BCF" w:rsidRDefault="00121BCF" w:rsidP="008546E7">
      <w:pPr>
        <w:pStyle w:val="Listaszerbekezds"/>
        <w:numPr>
          <w:ilvl w:val="0"/>
          <w:numId w:val="25"/>
        </w:numPr>
        <w:rPr>
          <w:rFonts w:ascii="Times New Roman" w:hAnsi="Times New Roman" w:cs="Times New Roman"/>
        </w:rPr>
      </w:pPr>
      <w:r w:rsidRPr="00121BCF">
        <w:rPr>
          <w:rFonts w:ascii="Times New Roman" w:hAnsi="Times New Roman" w:cs="Times New Roman"/>
        </w:rPr>
        <w:t xml:space="preserve">a nem </w:t>
      </w:r>
      <w:proofErr w:type="spellStart"/>
      <w:r w:rsidRPr="00121BCF">
        <w:rPr>
          <w:rFonts w:ascii="Times New Roman" w:hAnsi="Times New Roman" w:cs="Times New Roman"/>
        </w:rPr>
        <w:t>tarifális</w:t>
      </w:r>
      <w:proofErr w:type="spellEnd"/>
      <w:r w:rsidRPr="00121BCF">
        <w:rPr>
          <w:rFonts w:ascii="Times New Roman" w:hAnsi="Times New Roman" w:cs="Times New Roman"/>
        </w:rPr>
        <w:t xml:space="preserve"> korlátozások vámmá alakítása - majd csökkentése</w:t>
      </w:r>
    </w:p>
    <w:p w:rsidR="00121BCF" w:rsidRDefault="00121BCF" w:rsidP="00121BCF">
      <w:pPr>
        <w:rPr>
          <w:rFonts w:ascii="Times New Roman" w:hAnsi="Times New Roman" w:cs="Times New Roman"/>
        </w:rPr>
      </w:pPr>
      <w:r w:rsidRPr="00121BCF">
        <w:rPr>
          <w:rFonts w:ascii="Times New Roman" w:hAnsi="Times New Roman" w:cs="Times New Roman"/>
        </w:rPr>
        <w:t>Az országok más-más céllal kereskednek ugyan egymással, abban azonban teljes mértékben egyetért minden külkereskedelmi folyamatban résztvevő fél, hogy a külkereskedelemnek haszna van – tehát ha országok egymásnak árukat és szolgáltatásokat adnak el, akkor ebből szinte minden esetben kölcsönösen hasznot húznak.</w:t>
      </w:r>
    </w:p>
    <w:p w:rsidR="00121BCF" w:rsidRDefault="00121BCF" w:rsidP="00121BCF">
      <w:pPr>
        <w:rPr>
          <w:rFonts w:ascii="Times New Roman" w:hAnsi="Times New Roman" w:cs="Times New Roman"/>
          <w:b/>
        </w:rPr>
      </w:pPr>
      <w:r w:rsidRPr="00121BCF">
        <w:rPr>
          <w:rFonts w:ascii="Times New Roman" w:hAnsi="Times New Roman" w:cs="Times New Roman"/>
          <w:b/>
        </w:rPr>
        <w:t>Integráció</w:t>
      </w:r>
    </w:p>
    <w:p w:rsidR="00121BCF" w:rsidRDefault="00121BCF" w:rsidP="00121BCF">
      <w:pPr>
        <w:rPr>
          <w:rFonts w:ascii="Times New Roman" w:hAnsi="Times New Roman" w:cs="Times New Roman"/>
        </w:rPr>
      </w:pPr>
      <w:proofErr w:type="gramStart"/>
      <w:r w:rsidRPr="00121BCF">
        <w:rPr>
          <w:rFonts w:ascii="Times New Roman" w:hAnsi="Times New Roman" w:cs="Times New Roman"/>
        </w:rPr>
        <w:t>a</w:t>
      </w:r>
      <w:proofErr w:type="gramEnd"/>
      <w:r w:rsidRPr="00121BCF">
        <w:rPr>
          <w:rFonts w:ascii="Times New Roman" w:hAnsi="Times New Roman" w:cs="Times New Roman"/>
        </w:rPr>
        <w:t xml:space="preserve"> különálló részeknek valamely nagyobb egészbe, egységbe való beilleszkedése, beolvadása</w:t>
      </w:r>
    </w:p>
    <w:p w:rsidR="00121BCF" w:rsidRDefault="00121BCF" w:rsidP="00121BCF">
      <w:pPr>
        <w:rPr>
          <w:rFonts w:ascii="Times New Roman" w:hAnsi="Times New Roman" w:cs="Times New Roman"/>
          <w:b/>
        </w:rPr>
      </w:pPr>
      <w:r w:rsidRPr="00121BCF">
        <w:rPr>
          <w:rFonts w:ascii="Times New Roman" w:hAnsi="Times New Roman" w:cs="Times New Roman"/>
          <w:b/>
        </w:rPr>
        <w:t>Gazdasági integráció</w:t>
      </w:r>
    </w:p>
    <w:p w:rsidR="00121BCF" w:rsidRDefault="00121BCF" w:rsidP="00121BCF">
      <w:pPr>
        <w:rPr>
          <w:rFonts w:ascii="Times New Roman" w:hAnsi="Times New Roman" w:cs="Times New Roman"/>
        </w:rPr>
      </w:pPr>
      <w:proofErr w:type="gramStart"/>
      <w:r w:rsidRPr="00121BCF">
        <w:rPr>
          <w:rFonts w:ascii="Times New Roman" w:hAnsi="Times New Roman" w:cs="Times New Roman"/>
        </w:rPr>
        <w:t>a</w:t>
      </w:r>
      <w:proofErr w:type="gramEnd"/>
      <w:r w:rsidRPr="00121BCF">
        <w:rPr>
          <w:rFonts w:ascii="Times New Roman" w:hAnsi="Times New Roman" w:cs="Times New Roman"/>
        </w:rPr>
        <w:t xml:space="preserve"> világ nemzeteinek olyan megállapodásai, amelyek célja a kölcsönösen előnyös együttműködés feltételeinek megteremtése (pl. vámok leépítése, közös pénznem kialakítása, tudományos eredmények megosztása, stb.).</w:t>
      </w:r>
    </w:p>
    <w:p w:rsidR="00121BCF" w:rsidRDefault="000A6DF2" w:rsidP="00121BCF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6</w:t>
      </w:r>
      <w:proofErr w:type="gramStart"/>
      <w:r>
        <w:rPr>
          <w:rFonts w:ascii="Times New Roman" w:hAnsi="Times New Roman" w:cs="Times New Roman"/>
          <w:i/>
          <w:u w:val="single"/>
        </w:rPr>
        <w:t>.dia</w:t>
      </w:r>
      <w:proofErr w:type="gramEnd"/>
    </w:p>
    <w:p w:rsidR="00121BCF" w:rsidRDefault="00DF3467" w:rsidP="00121BCF">
      <w:pPr>
        <w:rPr>
          <w:rFonts w:ascii="Times New Roman" w:hAnsi="Times New Roman" w:cs="Times New Roman"/>
          <w:b/>
        </w:rPr>
      </w:pPr>
      <w:r w:rsidRPr="00DF3467">
        <w:rPr>
          <w:rFonts w:ascii="Times New Roman" w:hAnsi="Times New Roman" w:cs="Times New Roman"/>
          <w:b/>
        </w:rPr>
        <w:t>Merkantilizmus – XVII. század</w:t>
      </w:r>
    </w:p>
    <w:p w:rsidR="00DF3467" w:rsidRPr="00DF3467" w:rsidRDefault="00DF3467" w:rsidP="00121BCF">
      <w:pPr>
        <w:rPr>
          <w:rFonts w:ascii="Times New Roman" w:hAnsi="Times New Roman" w:cs="Times New Roman"/>
        </w:rPr>
      </w:pPr>
      <w:r w:rsidRPr="00DF3467">
        <w:rPr>
          <w:rFonts w:ascii="Times New Roman" w:hAnsi="Times New Roman" w:cs="Times New Roman"/>
        </w:rPr>
        <w:t>ALAPELVE: egy ország gazdagsága az exporttöbbletétől függ.</w:t>
      </w:r>
    </w:p>
    <w:p w:rsidR="00121BCF" w:rsidRPr="00DF3467" w:rsidRDefault="00DF3467" w:rsidP="008546E7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DF3467">
        <w:rPr>
          <w:rFonts w:ascii="Times New Roman" w:hAnsi="Times New Roman" w:cs="Times New Roman"/>
        </w:rPr>
        <w:t>Az állam anyagi jólétének legfőbb forrását a nemesércek jelentik.</w:t>
      </w:r>
    </w:p>
    <w:p w:rsidR="00DF3467" w:rsidRPr="00DF3467" w:rsidRDefault="00DF3467" w:rsidP="008546E7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DF3467">
        <w:rPr>
          <w:rFonts w:ascii="Times New Roman" w:hAnsi="Times New Roman" w:cs="Times New Roman"/>
        </w:rPr>
        <w:t xml:space="preserve">Erős állami beavatkozás – Protekcionizmus - Adók </w:t>
      </w:r>
    </w:p>
    <w:p w:rsidR="00121BCF" w:rsidRDefault="00DF3467" w:rsidP="008546E7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</w:rPr>
      </w:pPr>
      <w:r w:rsidRPr="00DF3467">
        <w:rPr>
          <w:rFonts w:ascii="Times New Roman" w:hAnsi="Times New Roman" w:cs="Times New Roman"/>
        </w:rPr>
        <w:t>A cserearányok önkényesek</w:t>
      </w:r>
      <w:r>
        <w:rPr>
          <w:rFonts w:ascii="Times New Roman" w:hAnsi="Times New Roman" w:cs="Times New Roman"/>
        </w:rPr>
        <w:t xml:space="preserve">: a dolgok éppen annyit érnek, </w:t>
      </w:r>
      <w:r w:rsidRPr="00DF3467">
        <w:rPr>
          <w:rFonts w:ascii="Times New Roman" w:hAnsi="Times New Roman" w:cs="Times New Roman"/>
        </w:rPr>
        <w:t>amennyiért el lehet adni őket</w:t>
      </w:r>
    </w:p>
    <w:p w:rsidR="00DF3467" w:rsidRDefault="00DF3467" w:rsidP="00DF3467">
      <w:pPr>
        <w:rPr>
          <w:rFonts w:ascii="Times New Roman" w:hAnsi="Times New Roman" w:cs="Times New Roman"/>
          <w:bCs/>
        </w:rPr>
      </w:pPr>
      <w:r w:rsidRPr="00DF3467">
        <w:rPr>
          <w:rFonts w:ascii="Times New Roman" w:hAnsi="Times New Roman" w:cs="Times New Roman"/>
          <w:bCs/>
        </w:rPr>
        <w:t xml:space="preserve">Cél: minél több arany kerüljön az országba. Az állami beavatkozás teremti meg a gazdasági folyamatok szabályszerűségét. </w:t>
      </w:r>
    </w:p>
    <w:p w:rsidR="00DF3467" w:rsidRDefault="00DF3467" w:rsidP="00DF3467">
      <w:pPr>
        <w:rPr>
          <w:rFonts w:ascii="Times New Roman" w:hAnsi="Times New Roman" w:cs="Times New Roman"/>
        </w:rPr>
      </w:pPr>
      <w:r w:rsidRPr="00DF3467">
        <w:rPr>
          <w:rFonts w:ascii="Times New Roman" w:hAnsi="Times New Roman" w:cs="Times New Roman"/>
        </w:rPr>
        <w:lastRenderedPageBreak/>
        <w:t>A merkantilizmus képviselői szerint a gazdagság nem a termelésben, hanem a forgalomban keletkezik, és csak pénzben (aranyban) testesül meg, ezért a nemzet gazdagságának forrása a külkereskedelem</w:t>
      </w:r>
      <w:r>
        <w:rPr>
          <w:rFonts w:ascii="Times New Roman" w:hAnsi="Times New Roman" w:cs="Times New Roman"/>
        </w:rPr>
        <w:t>.</w:t>
      </w:r>
    </w:p>
    <w:p w:rsidR="00DF3467" w:rsidRPr="00DF3467" w:rsidRDefault="00DF3467" w:rsidP="00DF3467">
      <w:pPr>
        <w:rPr>
          <w:rFonts w:ascii="Times New Roman" w:hAnsi="Times New Roman" w:cs="Times New Roman"/>
          <w:b/>
        </w:rPr>
      </w:pPr>
      <w:r w:rsidRPr="00DF3467">
        <w:rPr>
          <w:rFonts w:ascii="Times New Roman" w:hAnsi="Times New Roman" w:cs="Times New Roman"/>
          <w:b/>
          <w:bCs/>
        </w:rPr>
        <w:t xml:space="preserve">XVIII. - </w:t>
      </w:r>
      <w:proofErr w:type="spellStart"/>
      <w:r w:rsidRPr="00DF3467">
        <w:rPr>
          <w:rFonts w:ascii="Times New Roman" w:hAnsi="Times New Roman" w:cs="Times New Roman"/>
          <w:b/>
          <w:bCs/>
        </w:rPr>
        <w:t>XIX.század</w:t>
      </w:r>
      <w:proofErr w:type="spellEnd"/>
    </w:p>
    <w:p w:rsidR="00DF3467" w:rsidRDefault="00DF3467" w:rsidP="00DF3467">
      <w:pPr>
        <w:rPr>
          <w:rFonts w:ascii="Times New Roman" w:hAnsi="Times New Roman" w:cs="Times New Roman"/>
          <w:i/>
        </w:rPr>
      </w:pPr>
      <w:proofErr w:type="gramStart"/>
      <w:r w:rsidRPr="00DF3467">
        <w:rPr>
          <w:rFonts w:ascii="Times New Roman" w:hAnsi="Times New Roman" w:cs="Times New Roman"/>
          <w:i/>
        </w:rPr>
        <w:t>Klasszikus</w:t>
      </w:r>
      <w:proofErr w:type="gramEnd"/>
      <w:r w:rsidRPr="00DF3467">
        <w:rPr>
          <w:rFonts w:ascii="Times New Roman" w:hAnsi="Times New Roman" w:cs="Times New Roman"/>
          <w:i/>
        </w:rPr>
        <w:t xml:space="preserve"> elmélet</w:t>
      </w:r>
    </w:p>
    <w:p w:rsidR="00DF3467" w:rsidRPr="00DF3467" w:rsidRDefault="00DF3467" w:rsidP="008546E7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</w:rPr>
      </w:pPr>
      <w:r w:rsidRPr="00DF3467">
        <w:rPr>
          <w:rFonts w:ascii="Times New Roman" w:hAnsi="Times New Roman" w:cs="Times New Roman"/>
        </w:rPr>
        <w:t>SPECIALIZÁCIÓ</w:t>
      </w:r>
    </w:p>
    <w:p w:rsidR="00DF3467" w:rsidRPr="00DF3467" w:rsidRDefault="00DF3467" w:rsidP="008546E7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</w:rPr>
      </w:pPr>
      <w:r w:rsidRPr="00DF3467">
        <w:rPr>
          <w:rFonts w:ascii="Times New Roman" w:hAnsi="Times New Roman" w:cs="Times New Roman"/>
        </w:rPr>
        <w:t>MUNKAMEGOSZTÁS</w:t>
      </w:r>
    </w:p>
    <w:p w:rsidR="00DF3467" w:rsidRDefault="00DF3467" w:rsidP="008546E7">
      <w:pPr>
        <w:pStyle w:val="Listaszerbekezds"/>
        <w:numPr>
          <w:ilvl w:val="0"/>
          <w:numId w:val="27"/>
        </w:numPr>
        <w:rPr>
          <w:rFonts w:ascii="Times New Roman" w:hAnsi="Times New Roman" w:cs="Times New Roman"/>
        </w:rPr>
      </w:pPr>
      <w:r w:rsidRPr="00DF3467">
        <w:rPr>
          <w:rFonts w:ascii="Times New Roman" w:hAnsi="Times New Roman" w:cs="Times New Roman"/>
        </w:rPr>
        <w:t xml:space="preserve">CSERE </w:t>
      </w:r>
      <w:r w:rsidRPr="00DF3467">
        <w:sym w:font="Wingdings" w:char="F0DF"/>
      </w:r>
      <w:r w:rsidRPr="00DF3467">
        <w:sym w:font="Wingdings" w:char="F0E0"/>
      </w:r>
      <w:r w:rsidRPr="00DF3467">
        <w:rPr>
          <w:rFonts w:ascii="Times New Roman" w:hAnsi="Times New Roman" w:cs="Times New Roman"/>
        </w:rPr>
        <w:t xml:space="preserve"> ABSOLÚT ELŐNY</w:t>
      </w:r>
    </w:p>
    <w:p w:rsidR="00DF3467" w:rsidRPr="00DF3467" w:rsidRDefault="00DF3467" w:rsidP="00DF3467">
      <w:pPr>
        <w:rPr>
          <w:rFonts w:ascii="Times New Roman" w:hAnsi="Times New Roman" w:cs="Times New Roman"/>
        </w:rPr>
      </w:pPr>
      <w:proofErr w:type="gramStart"/>
      <w:r w:rsidRPr="00DF3467">
        <w:rPr>
          <w:rFonts w:ascii="Times New Roman" w:hAnsi="Times New Roman" w:cs="Times New Roman"/>
          <w:i/>
        </w:rPr>
        <w:t>KOMPARATÍV</w:t>
      </w:r>
      <w:proofErr w:type="gramEnd"/>
      <w:r w:rsidRPr="00DF3467">
        <w:rPr>
          <w:rFonts w:ascii="Times New Roman" w:hAnsi="Times New Roman" w:cs="Times New Roman"/>
          <w:i/>
        </w:rPr>
        <w:t xml:space="preserve"> ELŐNYOK ELMÉLETE</w:t>
      </w:r>
      <w:r>
        <w:rPr>
          <w:rFonts w:ascii="Times New Roman" w:hAnsi="Times New Roman" w:cs="Times New Roman"/>
        </w:rPr>
        <w:t xml:space="preserve">: </w:t>
      </w:r>
      <w:r w:rsidRPr="00DF3467">
        <w:rPr>
          <w:rFonts w:ascii="Times New Roman" w:hAnsi="Times New Roman" w:cs="Times New Roman"/>
        </w:rPr>
        <w:t>Importálni azt a terméket kell, amelynek hazai előállítása drágább, mint az export által történő beszerzése.</w:t>
      </w:r>
    </w:p>
    <w:p w:rsidR="00DF3467" w:rsidRDefault="00DF3467" w:rsidP="008546E7">
      <w:pPr>
        <w:pStyle w:val="Listaszerbekezds"/>
        <w:numPr>
          <w:ilvl w:val="0"/>
          <w:numId w:val="28"/>
        </w:numPr>
        <w:rPr>
          <w:rFonts w:ascii="Times New Roman" w:hAnsi="Times New Roman" w:cs="Times New Roman"/>
        </w:rPr>
      </w:pPr>
      <w:r w:rsidRPr="00DF3467">
        <w:rPr>
          <w:rFonts w:ascii="Times New Roman" w:hAnsi="Times New Roman" w:cs="Times New Roman"/>
        </w:rPr>
        <w:t>Adam</w:t>
      </w:r>
      <w:r>
        <w:rPr>
          <w:rFonts w:ascii="Times New Roman" w:hAnsi="Times New Roman" w:cs="Times New Roman"/>
        </w:rPr>
        <w:t xml:space="preserve"> </w:t>
      </w:r>
      <w:r w:rsidRPr="00DF3467">
        <w:rPr>
          <w:rFonts w:ascii="Times New Roman" w:hAnsi="Times New Roman" w:cs="Times New Roman"/>
        </w:rPr>
        <w:t>Smith</w:t>
      </w:r>
    </w:p>
    <w:p w:rsidR="00DF3467" w:rsidRDefault="00DF3467" w:rsidP="008546E7">
      <w:pPr>
        <w:pStyle w:val="Listaszerbekezds"/>
        <w:numPr>
          <w:ilvl w:val="0"/>
          <w:numId w:val="28"/>
        </w:numPr>
        <w:rPr>
          <w:rFonts w:ascii="Times New Roman" w:hAnsi="Times New Roman" w:cs="Times New Roman"/>
        </w:rPr>
      </w:pPr>
      <w:r w:rsidRPr="00DF3467">
        <w:rPr>
          <w:rFonts w:ascii="Times New Roman" w:hAnsi="Times New Roman" w:cs="Times New Roman"/>
        </w:rPr>
        <w:t>David Ricardo</w:t>
      </w:r>
    </w:p>
    <w:p w:rsidR="00DF3467" w:rsidRDefault="00DF3467" w:rsidP="008546E7">
      <w:pPr>
        <w:pStyle w:val="Listaszerbekezds"/>
        <w:numPr>
          <w:ilvl w:val="0"/>
          <w:numId w:val="28"/>
        </w:numPr>
        <w:rPr>
          <w:rFonts w:ascii="Times New Roman" w:hAnsi="Times New Roman" w:cs="Times New Roman"/>
        </w:rPr>
      </w:pPr>
      <w:r w:rsidRPr="00DF3467">
        <w:rPr>
          <w:rFonts w:ascii="Times New Roman" w:hAnsi="Times New Roman" w:cs="Times New Roman"/>
        </w:rPr>
        <w:t>Thomas Malthus</w:t>
      </w:r>
    </w:p>
    <w:p w:rsidR="00DF3467" w:rsidRDefault="00DF3467" w:rsidP="00DF3467">
      <w:pPr>
        <w:rPr>
          <w:rFonts w:ascii="Times New Roman" w:hAnsi="Times New Roman" w:cs="Times New Roman"/>
          <w:b/>
        </w:rPr>
      </w:pPr>
      <w:r w:rsidRPr="00DF3467">
        <w:rPr>
          <w:rFonts w:ascii="Times New Roman" w:hAnsi="Times New Roman" w:cs="Times New Roman"/>
          <w:b/>
        </w:rPr>
        <w:t>19-20. század</w:t>
      </w:r>
    </w:p>
    <w:p w:rsidR="00DF3467" w:rsidRDefault="00DF3467" w:rsidP="00DF3467">
      <w:pPr>
        <w:rPr>
          <w:rFonts w:ascii="Times New Roman" w:hAnsi="Times New Roman" w:cs="Times New Roman"/>
          <w:i/>
        </w:rPr>
      </w:pPr>
      <w:r w:rsidRPr="00DF3467">
        <w:rPr>
          <w:rFonts w:ascii="Times New Roman" w:hAnsi="Times New Roman" w:cs="Times New Roman"/>
          <w:i/>
        </w:rPr>
        <w:t>Neoklasszikus elmélet</w:t>
      </w:r>
    </w:p>
    <w:p w:rsidR="00DF3467" w:rsidRDefault="00DF3467" w:rsidP="00DF3467">
      <w:pPr>
        <w:rPr>
          <w:rFonts w:ascii="Times New Roman" w:hAnsi="Times New Roman" w:cs="Times New Roman"/>
        </w:rPr>
      </w:pPr>
      <w:proofErr w:type="spellStart"/>
      <w:r w:rsidRPr="00DF3467">
        <w:rPr>
          <w:rFonts w:ascii="Times New Roman" w:hAnsi="Times New Roman" w:cs="Times New Roman"/>
        </w:rPr>
        <w:t>Heckschser-ohlin</w:t>
      </w:r>
      <w:proofErr w:type="spellEnd"/>
      <w:r w:rsidRPr="00DF3467">
        <w:rPr>
          <w:rFonts w:ascii="Times New Roman" w:hAnsi="Times New Roman" w:cs="Times New Roman"/>
        </w:rPr>
        <w:t xml:space="preserve"> modell</w:t>
      </w:r>
    </w:p>
    <w:p w:rsidR="00DF3467" w:rsidRDefault="00DF3467" w:rsidP="008546E7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</w:rPr>
      </w:pPr>
      <w:proofErr w:type="spellStart"/>
      <w:r w:rsidRPr="00DF3467">
        <w:rPr>
          <w:rFonts w:ascii="Times New Roman" w:hAnsi="Times New Roman" w:cs="Times New Roman"/>
        </w:rPr>
        <w:t>Eli</w:t>
      </w:r>
      <w:proofErr w:type="spellEnd"/>
      <w:r w:rsidRPr="00DF3467">
        <w:rPr>
          <w:rFonts w:ascii="Times New Roman" w:hAnsi="Times New Roman" w:cs="Times New Roman"/>
        </w:rPr>
        <w:t xml:space="preserve"> </w:t>
      </w:r>
      <w:proofErr w:type="spellStart"/>
      <w:r w:rsidRPr="00DF3467">
        <w:rPr>
          <w:rFonts w:ascii="Times New Roman" w:hAnsi="Times New Roman" w:cs="Times New Roman"/>
        </w:rPr>
        <w:t>Heckscher</w:t>
      </w:r>
      <w:proofErr w:type="spellEnd"/>
    </w:p>
    <w:p w:rsidR="00DF3467" w:rsidRDefault="00DF3467" w:rsidP="008546E7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</w:rPr>
      </w:pPr>
      <w:proofErr w:type="spellStart"/>
      <w:r w:rsidRPr="00DF3467">
        <w:rPr>
          <w:rFonts w:ascii="Times New Roman" w:hAnsi="Times New Roman" w:cs="Times New Roman"/>
        </w:rPr>
        <w:t>Bertil</w:t>
      </w:r>
      <w:proofErr w:type="spellEnd"/>
      <w:r w:rsidRPr="00DF3467">
        <w:rPr>
          <w:rFonts w:ascii="Times New Roman" w:hAnsi="Times New Roman" w:cs="Times New Roman"/>
        </w:rPr>
        <w:t xml:space="preserve"> </w:t>
      </w:r>
      <w:proofErr w:type="spellStart"/>
      <w:r w:rsidRPr="00DF3467">
        <w:rPr>
          <w:rFonts w:ascii="Times New Roman" w:hAnsi="Times New Roman" w:cs="Times New Roman"/>
        </w:rPr>
        <w:t>Ohlin</w:t>
      </w:r>
      <w:proofErr w:type="spellEnd"/>
    </w:p>
    <w:p w:rsidR="00DF3467" w:rsidRPr="00DF3467" w:rsidRDefault="00DF3467" w:rsidP="00DF3467">
      <w:pPr>
        <w:rPr>
          <w:rFonts w:ascii="Times New Roman" w:hAnsi="Times New Roman" w:cs="Times New Roman"/>
        </w:rPr>
      </w:pPr>
      <w:r w:rsidRPr="00DF3467">
        <w:rPr>
          <w:rFonts w:ascii="Times New Roman" w:hAnsi="Times New Roman" w:cs="Times New Roman"/>
        </w:rPr>
        <w:t>Alapfeltevések:</w:t>
      </w:r>
    </w:p>
    <w:p w:rsidR="00DF3467" w:rsidRPr="00DF3467" w:rsidRDefault="00DF3467" w:rsidP="008546E7">
      <w:pPr>
        <w:pStyle w:val="Listaszerbekezds"/>
        <w:numPr>
          <w:ilvl w:val="0"/>
          <w:numId w:val="30"/>
        </w:numPr>
        <w:rPr>
          <w:rFonts w:ascii="Times New Roman" w:hAnsi="Times New Roman" w:cs="Times New Roman"/>
        </w:rPr>
      </w:pPr>
      <w:r w:rsidRPr="00DF3467">
        <w:rPr>
          <w:rFonts w:ascii="Times New Roman" w:hAnsi="Times New Roman" w:cs="Times New Roman"/>
        </w:rPr>
        <w:t>2 ország – 2 termék – 2 termelési tényező (tőke, munkaerő)</w:t>
      </w:r>
    </w:p>
    <w:p w:rsidR="00DF3467" w:rsidRPr="00DF3467" w:rsidRDefault="00DF3467" w:rsidP="008546E7">
      <w:pPr>
        <w:pStyle w:val="Listaszerbekezds"/>
        <w:numPr>
          <w:ilvl w:val="0"/>
          <w:numId w:val="30"/>
        </w:numPr>
        <w:rPr>
          <w:rFonts w:ascii="Times New Roman" w:hAnsi="Times New Roman" w:cs="Times New Roman"/>
        </w:rPr>
      </w:pPr>
      <w:r w:rsidRPr="00DF3467">
        <w:rPr>
          <w:rFonts w:ascii="Times New Roman" w:hAnsi="Times New Roman" w:cs="Times New Roman"/>
        </w:rPr>
        <w:t>Egyik ország: tőkével jól ellátott (</w:t>
      </w:r>
      <w:proofErr w:type="gramStart"/>
      <w:r w:rsidRPr="00DF3467">
        <w:rPr>
          <w:rFonts w:ascii="Times New Roman" w:hAnsi="Times New Roman" w:cs="Times New Roman"/>
        </w:rPr>
        <w:t>relatíve</w:t>
      </w:r>
      <w:proofErr w:type="gramEnd"/>
      <w:r w:rsidRPr="00DF3467">
        <w:rPr>
          <w:rFonts w:ascii="Times New Roman" w:hAnsi="Times New Roman" w:cs="Times New Roman"/>
        </w:rPr>
        <w:t xml:space="preserve"> alacsony a tőke ára)</w:t>
      </w:r>
    </w:p>
    <w:p w:rsidR="00DF3467" w:rsidRPr="00DF3467" w:rsidRDefault="00DF3467" w:rsidP="008546E7">
      <w:pPr>
        <w:pStyle w:val="Listaszerbekezds"/>
        <w:numPr>
          <w:ilvl w:val="0"/>
          <w:numId w:val="30"/>
        </w:numPr>
        <w:rPr>
          <w:rFonts w:ascii="Times New Roman" w:hAnsi="Times New Roman" w:cs="Times New Roman"/>
        </w:rPr>
      </w:pPr>
      <w:r w:rsidRPr="00DF3467">
        <w:rPr>
          <w:rFonts w:ascii="Times New Roman" w:hAnsi="Times New Roman" w:cs="Times New Roman"/>
        </w:rPr>
        <w:t>Másik ország: munkával jól ellátott (</w:t>
      </w:r>
      <w:proofErr w:type="gramStart"/>
      <w:r w:rsidRPr="00DF3467">
        <w:rPr>
          <w:rFonts w:ascii="Times New Roman" w:hAnsi="Times New Roman" w:cs="Times New Roman"/>
        </w:rPr>
        <w:t>relatíve</w:t>
      </w:r>
      <w:proofErr w:type="gramEnd"/>
      <w:r w:rsidRPr="00DF3467">
        <w:rPr>
          <w:rFonts w:ascii="Times New Roman" w:hAnsi="Times New Roman" w:cs="Times New Roman"/>
        </w:rPr>
        <w:t xml:space="preserve"> alacsony a munkaerő ára)</w:t>
      </w:r>
    </w:p>
    <w:p w:rsidR="00DF3467" w:rsidRPr="00DF3467" w:rsidRDefault="00DF3467" w:rsidP="008546E7">
      <w:pPr>
        <w:pStyle w:val="Listaszerbekezds"/>
        <w:numPr>
          <w:ilvl w:val="0"/>
          <w:numId w:val="30"/>
        </w:numPr>
        <w:rPr>
          <w:rFonts w:ascii="Times New Roman" w:hAnsi="Times New Roman" w:cs="Times New Roman"/>
        </w:rPr>
      </w:pPr>
      <w:r w:rsidRPr="00DF3467">
        <w:rPr>
          <w:rFonts w:ascii="Times New Roman" w:hAnsi="Times New Roman" w:cs="Times New Roman"/>
        </w:rPr>
        <w:t>Csak árumozgás, termelési tényezők nem</w:t>
      </w:r>
    </w:p>
    <w:p w:rsidR="00DF3467" w:rsidRDefault="00DF3467" w:rsidP="008546E7">
      <w:pPr>
        <w:pStyle w:val="Listaszerbekezds"/>
        <w:numPr>
          <w:ilvl w:val="0"/>
          <w:numId w:val="30"/>
        </w:numPr>
        <w:rPr>
          <w:rFonts w:ascii="Times New Roman" w:hAnsi="Times New Roman" w:cs="Times New Roman"/>
        </w:rPr>
      </w:pPr>
      <w:r w:rsidRPr="00DF3467">
        <w:rPr>
          <w:rFonts w:ascii="Times New Roman" w:hAnsi="Times New Roman" w:cs="Times New Roman"/>
        </w:rPr>
        <w:t>Szállítási költségek elhanyagolhatók</w:t>
      </w:r>
    </w:p>
    <w:p w:rsidR="00915A0C" w:rsidRPr="00915A0C" w:rsidRDefault="00915A0C" w:rsidP="00915A0C">
      <w:pPr>
        <w:rPr>
          <w:rFonts w:ascii="Times New Roman" w:hAnsi="Times New Roman" w:cs="Times New Roman"/>
        </w:rPr>
      </w:pPr>
      <w:r w:rsidRPr="00915A0C">
        <w:rPr>
          <w:rFonts w:ascii="Times New Roman" w:hAnsi="Times New Roman" w:cs="Times New Roman"/>
        </w:rPr>
        <w:t xml:space="preserve">Tőkével jól ellátott ország: tőkeintenzív termékek </w:t>
      </w:r>
      <w:proofErr w:type="gramStart"/>
      <w:r w:rsidRPr="00915A0C">
        <w:rPr>
          <w:rFonts w:ascii="Times New Roman" w:hAnsi="Times New Roman" w:cs="Times New Roman"/>
        </w:rPr>
        <w:t>exportja</w:t>
      </w:r>
      <w:proofErr w:type="gramEnd"/>
      <w:r w:rsidRPr="00915A0C">
        <w:rPr>
          <w:rFonts w:ascii="Times New Roman" w:hAnsi="Times New Roman" w:cs="Times New Roman"/>
        </w:rPr>
        <w:t xml:space="preserve"> (komparatív előnye)</w:t>
      </w:r>
    </w:p>
    <w:p w:rsidR="00915A0C" w:rsidRPr="00915A0C" w:rsidRDefault="00915A0C" w:rsidP="00915A0C">
      <w:pPr>
        <w:rPr>
          <w:rFonts w:ascii="Times New Roman" w:hAnsi="Times New Roman" w:cs="Times New Roman"/>
        </w:rPr>
      </w:pPr>
      <w:r w:rsidRPr="00915A0C">
        <w:rPr>
          <w:rFonts w:ascii="Times New Roman" w:hAnsi="Times New Roman" w:cs="Times New Roman"/>
        </w:rPr>
        <w:t xml:space="preserve">Munkaerővel jól ellátott ország: munkaerőintenzív termék </w:t>
      </w:r>
      <w:proofErr w:type="gramStart"/>
      <w:r w:rsidRPr="00915A0C">
        <w:rPr>
          <w:rFonts w:ascii="Times New Roman" w:hAnsi="Times New Roman" w:cs="Times New Roman"/>
        </w:rPr>
        <w:t>ex</w:t>
      </w:r>
      <w:r>
        <w:rPr>
          <w:rFonts w:ascii="Times New Roman" w:hAnsi="Times New Roman" w:cs="Times New Roman"/>
        </w:rPr>
        <w:t>portja</w:t>
      </w:r>
      <w:proofErr w:type="gramEnd"/>
      <w:r>
        <w:rPr>
          <w:rFonts w:ascii="Times New Roman" w:hAnsi="Times New Roman" w:cs="Times New Roman"/>
        </w:rPr>
        <w:t xml:space="preserve"> (komparatív előnye)</w:t>
      </w:r>
      <w:r>
        <w:rPr>
          <w:rFonts w:ascii="Times New Roman" w:hAnsi="Times New Roman" w:cs="Times New Roman"/>
        </w:rPr>
        <w:tab/>
        <w:t>=&gt;</w:t>
      </w:r>
      <w:r w:rsidRPr="00915A0C">
        <w:rPr>
          <w:rFonts w:ascii="Times New Roman" w:hAnsi="Times New Roman" w:cs="Times New Roman"/>
        </w:rPr>
        <w:t>Komparatív előnyök szerinti szakosodás</w:t>
      </w:r>
    </w:p>
    <w:p w:rsidR="00915A0C" w:rsidRPr="00915A0C" w:rsidRDefault="00915A0C" w:rsidP="00915A0C">
      <w:r w:rsidRPr="00915A0C">
        <w:rPr>
          <w:rFonts w:ascii="Times New Roman" w:hAnsi="Times New Roman" w:cs="Times New Roman"/>
        </w:rPr>
        <w:t xml:space="preserve">DE: </w:t>
      </w:r>
      <w:proofErr w:type="spellStart"/>
      <w:r w:rsidRPr="00915A0C">
        <w:rPr>
          <w:rFonts w:ascii="Times New Roman" w:hAnsi="Times New Roman" w:cs="Times New Roman"/>
        </w:rPr>
        <w:t>Leontief</w:t>
      </w:r>
      <w:proofErr w:type="spellEnd"/>
      <w:r w:rsidRPr="00915A0C">
        <w:rPr>
          <w:rFonts w:ascii="Times New Roman" w:hAnsi="Times New Roman" w:cs="Times New Roman"/>
        </w:rPr>
        <w:t xml:space="preserve"> </w:t>
      </w:r>
      <w:proofErr w:type="gramStart"/>
      <w:r w:rsidRPr="00915A0C">
        <w:rPr>
          <w:rFonts w:ascii="Times New Roman" w:hAnsi="Times New Roman" w:cs="Times New Roman"/>
        </w:rPr>
        <w:t>paradoxon</w:t>
      </w:r>
      <w:proofErr w:type="gramEnd"/>
      <w:r>
        <w:rPr>
          <w:rFonts w:ascii="Times New Roman" w:hAnsi="Times New Roman" w:cs="Times New Roman"/>
        </w:rPr>
        <w:t xml:space="preserve"> (</w:t>
      </w:r>
      <w:r w:rsidRPr="00915A0C">
        <w:t xml:space="preserve">A </w:t>
      </w:r>
      <w:proofErr w:type="spellStart"/>
      <w:r w:rsidRPr="00915A0C">
        <w:t>Heckscher</w:t>
      </w:r>
      <w:proofErr w:type="spellEnd"/>
      <w:r w:rsidRPr="00915A0C">
        <w:t xml:space="preserve"> – </w:t>
      </w:r>
      <w:proofErr w:type="spellStart"/>
      <w:r w:rsidRPr="00915A0C">
        <w:t>Ohlin</w:t>
      </w:r>
      <w:proofErr w:type="spellEnd"/>
      <w:r w:rsidRPr="00915A0C">
        <w:t xml:space="preserve"> modell </w:t>
      </w:r>
      <w:r w:rsidRPr="00915A0C">
        <w:rPr>
          <w:b/>
          <w:bCs/>
        </w:rPr>
        <w:t>cáfolata</w:t>
      </w:r>
      <w:r>
        <w:rPr>
          <w:b/>
          <w:bCs/>
        </w:rPr>
        <w:t>,</w:t>
      </w:r>
      <w:r w:rsidRPr="00915A0C">
        <w:t xml:space="preserve"> </w:t>
      </w:r>
      <w:proofErr w:type="spellStart"/>
      <w:r w:rsidRPr="00915A0C">
        <w:rPr>
          <w:b/>
          <w:bCs/>
        </w:rPr>
        <w:t>Wassily</w:t>
      </w:r>
      <w:proofErr w:type="spellEnd"/>
      <w:r w:rsidRPr="00915A0C">
        <w:rPr>
          <w:b/>
          <w:bCs/>
        </w:rPr>
        <w:t xml:space="preserve"> </w:t>
      </w:r>
      <w:proofErr w:type="spellStart"/>
      <w:r w:rsidRPr="00915A0C">
        <w:rPr>
          <w:b/>
          <w:bCs/>
        </w:rPr>
        <w:t>Leontief</w:t>
      </w:r>
      <w:proofErr w:type="spellEnd"/>
      <w:r>
        <w:t>)</w:t>
      </w:r>
    </w:p>
    <w:p w:rsidR="00915A0C" w:rsidRDefault="00915A0C" w:rsidP="00915A0C">
      <w:pPr>
        <w:rPr>
          <w:rFonts w:ascii="Times New Roman" w:hAnsi="Times New Roman" w:cs="Times New Roman"/>
        </w:rPr>
      </w:pPr>
      <w:r w:rsidRPr="00915A0C">
        <w:rPr>
          <w:rFonts w:ascii="Times New Roman" w:hAnsi="Times New Roman" w:cs="Times New Roman"/>
        </w:rPr>
        <w:t xml:space="preserve">USA </w:t>
      </w:r>
      <w:proofErr w:type="gramStart"/>
      <w:r w:rsidRPr="00915A0C">
        <w:rPr>
          <w:rFonts w:ascii="Times New Roman" w:hAnsi="Times New Roman" w:cs="Times New Roman"/>
        </w:rPr>
        <w:t>exportja</w:t>
      </w:r>
      <w:proofErr w:type="gramEnd"/>
      <w:r w:rsidRPr="00915A0C">
        <w:rPr>
          <w:rFonts w:ascii="Times New Roman" w:hAnsi="Times New Roman" w:cs="Times New Roman"/>
        </w:rPr>
        <w:t xml:space="preserve"> munkaintenzív termékekből áll, importja pedig tőkeintenzívből</w:t>
      </w:r>
    </w:p>
    <w:p w:rsidR="00915A0C" w:rsidRDefault="00915A0C" w:rsidP="00915A0C">
      <w:pPr>
        <w:rPr>
          <w:rFonts w:ascii="Times New Roman" w:hAnsi="Times New Roman" w:cs="Times New Roman"/>
          <w:b/>
        </w:rPr>
      </w:pPr>
      <w:r w:rsidRPr="00915A0C">
        <w:rPr>
          <w:rFonts w:ascii="Times New Roman" w:hAnsi="Times New Roman" w:cs="Times New Roman"/>
          <w:b/>
        </w:rPr>
        <w:t>Modern elméletek</w:t>
      </w:r>
    </w:p>
    <w:p w:rsidR="00915A0C" w:rsidRPr="00915A0C" w:rsidRDefault="00915A0C" w:rsidP="008546E7">
      <w:pPr>
        <w:pStyle w:val="Listaszerbekezds"/>
        <w:numPr>
          <w:ilvl w:val="0"/>
          <w:numId w:val="31"/>
        </w:numPr>
        <w:rPr>
          <w:rFonts w:ascii="Times New Roman" w:hAnsi="Times New Roman" w:cs="Times New Roman"/>
        </w:rPr>
      </w:pPr>
      <w:proofErr w:type="spellStart"/>
      <w:r w:rsidRPr="00915A0C">
        <w:rPr>
          <w:rFonts w:ascii="Times New Roman" w:hAnsi="Times New Roman" w:cs="Times New Roman"/>
        </w:rPr>
        <w:t>Helpman-Krugman</w:t>
      </w:r>
      <w:proofErr w:type="spellEnd"/>
      <w:r w:rsidRPr="00915A0C">
        <w:rPr>
          <w:rFonts w:ascii="Times New Roman" w:hAnsi="Times New Roman" w:cs="Times New Roman"/>
        </w:rPr>
        <w:t>: „Új kereskedelem elmélet” 1985</w:t>
      </w:r>
    </w:p>
    <w:p w:rsidR="00915A0C" w:rsidRPr="00915A0C" w:rsidRDefault="00915A0C" w:rsidP="008546E7">
      <w:pPr>
        <w:pStyle w:val="Listaszerbekezds"/>
        <w:numPr>
          <w:ilvl w:val="0"/>
          <w:numId w:val="31"/>
        </w:numPr>
        <w:rPr>
          <w:rFonts w:ascii="Times New Roman" w:hAnsi="Times New Roman" w:cs="Times New Roman"/>
        </w:rPr>
      </w:pPr>
      <w:proofErr w:type="spellStart"/>
      <w:r w:rsidRPr="00915A0C">
        <w:rPr>
          <w:rFonts w:ascii="Times New Roman" w:hAnsi="Times New Roman" w:cs="Times New Roman"/>
        </w:rPr>
        <w:t>Porter</w:t>
      </w:r>
      <w:proofErr w:type="spellEnd"/>
      <w:r w:rsidRPr="00915A0C">
        <w:rPr>
          <w:rFonts w:ascii="Times New Roman" w:hAnsi="Times New Roman" w:cs="Times New Roman"/>
        </w:rPr>
        <w:t>: Gyémánt modell: 1990</w:t>
      </w:r>
    </w:p>
    <w:p w:rsidR="00915A0C" w:rsidRPr="00915A0C" w:rsidRDefault="00915A0C" w:rsidP="008546E7">
      <w:pPr>
        <w:pStyle w:val="Listaszerbekezds"/>
        <w:numPr>
          <w:ilvl w:val="0"/>
          <w:numId w:val="31"/>
        </w:numPr>
        <w:rPr>
          <w:rFonts w:ascii="Times New Roman" w:hAnsi="Times New Roman" w:cs="Times New Roman"/>
        </w:rPr>
      </w:pPr>
      <w:proofErr w:type="spellStart"/>
      <w:r w:rsidRPr="00915A0C">
        <w:rPr>
          <w:rFonts w:ascii="Times New Roman" w:hAnsi="Times New Roman" w:cs="Times New Roman"/>
        </w:rPr>
        <w:t>Neofaktor</w:t>
      </w:r>
      <w:proofErr w:type="spellEnd"/>
      <w:r w:rsidRPr="00915A0C">
        <w:rPr>
          <w:rFonts w:ascii="Times New Roman" w:hAnsi="Times New Roman" w:cs="Times New Roman"/>
        </w:rPr>
        <w:t xml:space="preserve"> elmélet: szerint a 2 termelési tényező (munka és tőke) tovább bontásával) szakképzett/szakképzetlen munka – </w:t>
      </w:r>
      <w:proofErr w:type="spellStart"/>
      <w:r w:rsidRPr="00915A0C">
        <w:rPr>
          <w:rFonts w:ascii="Times New Roman" w:hAnsi="Times New Roman" w:cs="Times New Roman"/>
        </w:rPr>
        <w:t>megmagyarázhatóak</w:t>
      </w:r>
      <w:proofErr w:type="spellEnd"/>
      <w:r w:rsidRPr="00915A0C">
        <w:rPr>
          <w:rFonts w:ascii="Times New Roman" w:hAnsi="Times New Roman" w:cs="Times New Roman"/>
        </w:rPr>
        <w:t xml:space="preserve"> a versenyképességi előnyök.</w:t>
      </w:r>
    </w:p>
    <w:p w:rsidR="00915A0C" w:rsidRPr="00915A0C" w:rsidRDefault="00915A0C" w:rsidP="008546E7">
      <w:pPr>
        <w:pStyle w:val="Listaszerbekezds"/>
        <w:numPr>
          <w:ilvl w:val="0"/>
          <w:numId w:val="31"/>
        </w:numPr>
        <w:rPr>
          <w:rFonts w:ascii="Times New Roman" w:hAnsi="Times New Roman" w:cs="Times New Roman"/>
        </w:rPr>
      </w:pPr>
      <w:proofErr w:type="spellStart"/>
      <w:r w:rsidRPr="00915A0C">
        <w:rPr>
          <w:rFonts w:ascii="Times New Roman" w:hAnsi="Times New Roman" w:cs="Times New Roman"/>
        </w:rPr>
        <w:t>Neotechnológiai</w:t>
      </w:r>
      <w:proofErr w:type="spellEnd"/>
      <w:r w:rsidRPr="00915A0C">
        <w:rPr>
          <w:rFonts w:ascii="Times New Roman" w:hAnsi="Times New Roman" w:cs="Times New Roman"/>
        </w:rPr>
        <w:t xml:space="preserve"> elmélet: szerint az exportszakosodás okait nem lehet csak a tőke vagy munkaerő ellátottsággal magyarázni. Műszaki fejlettség = versenyképességi előny</w:t>
      </w:r>
    </w:p>
    <w:p w:rsidR="00915A0C" w:rsidRPr="00915A0C" w:rsidRDefault="00915A0C" w:rsidP="008546E7">
      <w:pPr>
        <w:pStyle w:val="Listaszerbekezds"/>
        <w:numPr>
          <w:ilvl w:val="0"/>
          <w:numId w:val="31"/>
        </w:numPr>
        <w:rPr>
          <w:rFonts w:ascii="Times New Roman" w:hAnsi="Times New Roman" w:cs="Times New Roman"/>
        </w:rPr>
      </w:pPr>
      <w:proofErr w:type="spellStart"/>
      <w:r w:rsidRPr="00915A0C">
        <w:rPr>
          <w:rFonts w:ascii="Times New Roman" w:hAnsi="Times New Roman" w:cs="Times New Roman"/>
        </w:rPr>
        <w:t>Vernon</w:t>
      </w:r>
      <w:proofErr w:type="spellEnd"/>
      <w:r w:rsidRPr="00915A0C">
        <w:rPr>
          <w:rFonts w:ascii="Times New Roman" w:hAnsi="Times New Roman" w:cs="Times New Roman"/>
        </w:rPr>
        <w:t>: Termékéletciklus elmélet</w:t>
      </w:r>
    </w:p>
    <w:p w:rsidR="00915A0C" w:rsidRPr="00915A0C" w:rsidRDefault="00915A0C" w:rsidP="008546E7">
      <w:pPr>
        <w:pStyle w:val="Listaszerbekezds"/>
        <w:numPr>
          <w:ilvl w:val="0"/>
          <w:numId w:val="31"/>
        </w:numPr>
        <w:rPr>
          <w:rFonts w:ascii="Times New Roman" w:hAnsi="Times New Roman" w:cs="Times New Roman"/>
        </w:rPr>
      </w:pPr>
      <w:proofErr w:type="spellStart"/>
      <w:r w:rsidRPr="00915A0C">
        <w:rPr>
          <w:rFonts w:ascii="Times New Roman" w:hAnsi="Times New Roman" w:cs="Times New Roman"/>
        </w:rPr>
        <w:t>Krugman</w:t>
      </w:r>
      <w:proofErr w:type="spellEnd"/>
      <w:r w:rsidRPr="00915A0C">
        <w:rPr>
          <w:rFonts w:ascii="Times New Roman" w:hAnsi="Times New Roman" w:cs="Times New Roman"/>
        </w:rPr>
        <w:t xml:space="preserve">: „Globális stratégiai </w:t>
      </w:r>
      <w:proofErr w:type="gramStart"/>
      <w:r w:rsidRPr="00915A0C">
        <w:rPr>
          <w:rFonts w:ascii="Times New Roman" w:hAnsi="Times New Roman" w:cs="Times New Roman"/>
        </w:rPr>
        <w:t>rivalizálás</w:t>
      </w:r>
      <w:proofErr w:type="gramEnd"/>
      <w:r w:rsidRPr="00915A0C">
        <w:rPr>
          <w:rFonts w:ascii="Times New Roman" w:hAnsi="Times New Roman" w:cs="Times New Roman"/>
        </w:rPr>
        <w:t xml:space="preserve"> elmélete” - 1995</w:t>
      </w:r>
    </w:p>
    <w:p w:rsidR="00915A0C" w:rsidRDefault="00915A0C" w:rsidP="00915A0C">
      <w:pPr>
        <w:rPr>
          <w:rFonts w:ascii="Times New Roman" w:hAnsi="Times New Roman" w:cs="Times New Roman"/>
          <w:b/>
        </w:rPr>
      </w:pPr>
      <w:proofErr w:type="spellStart"/>
      <w:r w:rsidRPr="00915A0C">
        <w:rPr>
          <w:rFonts w:ascii="Times New Roman" w:hAnsi="Times New Roman" w:cs="Times New Roman"/>
          <w:b/>
        </w:rPr>
        <w:t>Porter</w:t>
      </w:r>
      <w:proofErr w:type="spellEnd"/>
      <w:r w:rsidRPr="00915A0C">
        <w:rPr>
          <w:rFonts w:ascii="Times New Roman" w:hAnsi="Times New Roman" w:cs="Times New Roman"/>
          <w:b/>
        </w:rPr>
        <w:t xml:space="preserve"> – nemzetek versenyképessége</w:t>
      </w:r>
    </w:p>
    <w:p w:rsidR="00915A0C" w:rsidRPr="00915A0C" w:rsidRDefault="00915A0C" w:rsidP="008546E7">
      <w:pPr>
        <w:pStyle w:val="Listaszerbekezds"/>
        <w:numPr>
          <w:ilvl w:val="0"/>
          <w:numId w:val="3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innováció vezérelte növekedés</w:t>
      </w:r>
    </w:p>
    <w:p w:rsidR="00915A0C" w:rsidRPr="00915A0C" w:rsidRDefault="00915A0C" w:rsidP="008546E7">
      <w:pPr>
        <w:pStyle w:val="Listaszerbekezds"/>
        <w:numPr>
          <w:ilvl w:val="0"/>
          <w:numId w:val="3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befektetés vezérelte növekedés</w:t>
      </w:r>
    </w:p>
    <w:p w:rsidR="00915A0C" w:rsidRPr="00915A0C" w:rsidRDefault="00915A0C" w:rsidP="008546E7">
      <w:pPr>
        <w:pStyle w:val="Listaszerbekezds"/>
        <w:numPr>
          <w:ilvl w:val="0"/>
          <w:numId w:val="3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termelési tényezők vezérelte növekedés</w:t>
      </w:r>
    </w:p>
    <w:p w:rsidR="00915A0C" w:rsidRDefault="00915A0C" w:rsidP="00915A0C">
      <w:pPr>
        <w:rPr>
          <w:rFonts w:ascii="Times New Roman" w:hAnsi="Times New Roman" w:cs="Times New Roman"/>
          <w:b/>
        </w:rPr>
      </w:pPr>
      <w:proofErr w:type="spellStart"/>
      <w:r w:rsidRPr="00915A0C">
        <w:rPr>
          <w:rFonts w:ascii="Times New Roman" w:hAnsi="Times New Roman" w:cs="Times New Roman"/>
          <w:b/>
        </w:rPr>
        <w:t>Perlmutter</w:t>
      </w:r>
      <w:proofErr w:type="spellEnd"/>
      <w:r w:rsidRPr="00915A0C">
        <w:rPr>
          <w:rFonts w:ascii="Times New Roman" w:hAnsi="Times New Roman" w:cs="Times New Roman"/>
          <w:b/>
        </w:rPr>
        <w:t xml:space="preserve"> nemzetközi stratégiák</w:t>
      </w:r>
    </w:p>
    <w:p w:rsidR="00915A0C" w:rsidRDefault="00915A0C" w:rsidP="00915A0C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Etnocentrikus</w:t>
      </w:r>
      <w:proofErr w:type="spellEnd"/>
      <w:r>
        <w:rPr>
          <w:rFonts w:ascii="Times New Roman" w:hAnsi="Times New Roman" w:cs="Times New Roman"/>
          <w:i/>
        </w:rPr>
        <w:t>:</w:t>
      </w:r>
    </w:p>
    <w:p w:rsidR="00915A0C" w:rsidRDefault="00915A0C" w:rsidP="008546E7">
      <w:pPr>
        <w:pStyle w:val="Listaszerbekezds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szervezeti kultúra-anyaországi</w:t>
      </w:r>
    </w:p>
    <w:p w:rsidR="00915A0C" w:rsidRDefault="00915A0C" w:rsidP="008546E7">
      <w:pPr>
        <w:pStyle w:val="Listaszerbekezds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pénzügy-</w:t>
      </w:r>
      <w:r w:rsidR="00E55979">
        <w:rPr>
          <w:rFonts w:ascii="Times New Roman" w:hAnsi="Times New Roman" w:cs="Times New Roman"/>
        </w:rPr>
        <w:t xml:space="preserve">a </w:t>
      </w:r>
      <w:proofErr w:type="gramStart"/>
      <w:r w:rsidR="00E55979">
        <w:rPr>
          <w:rFonts w:ascii="Times New Roman" w:hAnsi="Times New Roman" w:cs="Times New Roman"/>
        </w:rPr>
        <w:t>profit</w:t>
      </w:r>
      <w:proofErr w:type="gramEnd"/>
      <w:r w:rsidR="00E55979">
        <w:rPr>
          <w:rFonts w:ascii="Times New Roman" w:hAnsi="Times New Roman" w:cs="Times New Roman"/>
        </w:rPr>
        <w:t xml:space="preserve"> az anyaországba történő repatriálása</w:t>
      </w:r>
    </w:p>
    <w:p w:rsidR="00915A0C" w:rsidRDefault="00915A0C" w:rsidP="008546E7">
      <w:pPr>
        <w:pStyle w:val="Listaszerbekezds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stratégia-</w:t>
      </w:r>
      <w:r w:rsidR="00E55979">
        <w:rPr>
          <w:rFonts w:ascii="Times New Roman" w:hAnsi="Times New Roman" w:cs="Times New Roman"/>
        </w:rPr>
        <w:t>globális integráció</w:t>
      </w:r>
    </w:p>
    <w:p w:rsidR="00915A0C" w:rsidRDefault="00915A0C" w:rsidP="008546E7">
      <w:pPr>
        <w:pStyle w:val="Listaszerbekezds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marketing-</w:t>
      </w:r>
      <w:r w:rsidR="00E55979">
        <w:rPr>
          <w:rFonts w:ascii="Times New Roman" w:hAnsi="Times New Roman" w:cs="Times New Roman"/>
        </w:rPr>
        <w:t>a termékfejlesztést elsősorban az anyaországi ügyfelek igényei határozzák meg</w:t>
      </w:r>
    </w:p>
    <w:p w:rsidR="00915A0C" w:rsidRDefault="00915A0C" w:rsidP="008546E7">
      <w:pPr>
        <w:pStyle w:val="Listaszerbekezds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HR-</w:t>
      </w:r>
      <w:r w:rsidR="00E55979">
        <w:rPr>
          <w:rFonts w:ascii="Times New Roman" w:hAnsi="Times New Roman" w:cs="Times New Roman"/>
        </w:rPr>
        <w:t>az anyaországiak kulcs</w:t>
      </w:r>
      <w:proofErr w:type="gramStart"/>
      <w:r w:rsidR="00E55979">
        <w:rPr>
          <w:rFonts w:ascii="Times New Roman" w:hAnsi="Times New Roman" w:cs="Times New Roman"/>
        </w:rPr>
        <w:t>pozícióban</w:t>
      </w:r>
      <w:proofErr w:type="gramEnd"/>
      <w:r w:rsidR="00E55979">
        <w:rPr>
          <w:rFonts w:ascii="Times New Roman" w:hAnsi="Times New Roman" w:cs="Times New Roman"/>
        </w:rPr>
        <w:t xml:space="preserve"> vannak bárhol a világon</w:t>
      </w:r>
    </w:p>
    <w:p w:rsidR="00915A0C" w:rsidRDefault="00915A0C" w:rsidP="00915A0C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Policentrikus</w:t>
      </w:r>
      <w:proofErr w:type="spellEnd"/>
      <w:r>
        <w:rPr>
          <w:rFonts w:ascii="Times New Roman" w:hAnsi="Times New Roman" w:cs="Times New Roman"/>
          <w:i/>
        </w:rPr>
        <w:t>:</w:t>
      </w:r>
    </w:p>
    <w:p w:rsidR="00E55979" w:rsidRPr="00E55979" w:rsidRDefault="00E55979" w:rsidP="008546E7">
      <w:pPr>
        <w:pStyle w:val="Listaszerbekezds"/>
        <w:numPr>
          <w:ilvl w:val="0"/>
          <w:numId w:val="34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szervezeti kultúra-fogadó országi</w:t>
      </w:r>
    </w:p>
    <w:p w:rsidR="00E55979" w:rsidRPr="00E55979" w:rsidRDefault="00E55979" w:rsidP="008546E7">
      <w:pPr>
        <w:pStyle w:val="Listaszerbekezds"/>
        <w:numPr>
          <w:ilvl w:val="0"/>
          <w:numId w:val="34"/>
        </w:numPr>
        <w:ind w:left="0" w:firstLine="0"/>
        <w:rPr>
          <w:rFonts w:ascii="Times New Roman" w:hAnsi="Times New Roman" w:cs="Times New Roman"/>
        </w:rPr>
      </w:pPr>
      <w:r w:rsidRPr="00E55979">
        <w:rPr>
          <w:rFonts w:ascii="Times New Roman" w:hAnsi="Times New Roman" w:cs="Times New Roman"/>
        </w:rPr>
        <w:t>pénzügy-</w:t>
      </w:r>
      <w:r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>profit</w:t>
      </w:r>
      <w:proofErr w:type="gramEnd"/>
      <w:r>
        <w:rPr>
          <w:rFonts w:ascii="Times New Roman" w:hAnsi="Times New Roman" w:cs="Times New Roman"/>
        </w:rPr>
        <w:t xml:space="preserve"> a fogadó országban történő tartása</w:t>
      </w:r>
    </w:p>
    <w:p w:rsidR="00E55979" w:rsidRPr="00E55979" w:rsidRDefault="00E55979" w:rsidP="008546E7">
      <w:pPr>
        <w:pStyle w:val="Listaszerbekezds"/>
        <w:numPr>
          <w:ilvl w:val="0"/>
          <w:numId w:val="34"/>
        </w:numPr>
        <w:ind w:left="0" w:firstLine="0"/>
        <w:rPr>
          <w:rFonts w:ascii="Times New Roman" w:hAnsi="Times New Roman" w:cs="Times New Roman"/>
        </w:rPr>
      </w:pPr>
      <w:r w:rsidRPr="00E55979">
        <w:rPr>
          <w:rFonts w:ascii="Times New Roman" w:hAnsi="Times New Roman" w:cs="Times New Roman"/>
        </w:rPr>
        <w:t>stratégia-</w:t>
      </w:r>
      <w:r>
        <w:rPr>
          <w:rFonts w:ascii="Times New Roman" w:hAnsi="Times New Roman" w:cs="Times New Roman"/>
        </w:rPr>
        <w:t>nemzeti rugalmasság</w:t>
      </w:r>
    </w:p>
    <w:p w:rsidR="00E55979" w:rsidRPr="00E55979" w:rsidRDefault="00E55979" w:rsidP="008546E7">
      <w:pPr>
        <w:pStyle w:val="Listaszerbekezds"/>
        <w:numPr>
          <w:ilvl w:val="0"/>
          <w:numId w:val="34"/>
        </w:numPr>
        <w:ind w:left="0" w:firstLine="0"/>
        <w:rPr>
          <w:rFonts w:ascii="Times New Roman" w:hAnsi="Times New Roman" w:cs="Times New Roman"/>
        </w:rPr>
      </w:pPr>
      <w:r w:rsidRPr="00E55979">
        <w:rPr>
          <w:rFonts w:ascii="Times New Roman" w:hAnsi="Times New Roman" w:cs="Times New Roman"/>
        </w:rPr>
        <w:t>marketing-</w:t>
      </w:r>
      <w:r>
        <w:rPr>
          <w:rFonts w:ascii="Times New Roman" w:hAnsi="Times New Roman" w:cs="Times New Roman"/>
        </w:rPr>
        <w:t>a helyi ügyfelek igényein alapuló helyi termékfejlesztés</w:t>
      </w:r>
    </w:p>
    <w:p w:rsidR="00E55979" w:rsidRPr="00E55979" w:rsidRDefault="00E55979" w:rsidP="008546E7">
      <w:pPr>
        <w:pStyle w:val="Listaszerbekezds"/>
        <w:numPr>
          <w:ilvl w:val="0"/>
          <w:numId w:val="34"/>
        </w:numPr>
        <w:ind w:left="0" w:firstLine="0"/>
        <w:rPr>
          <w:rFonts w:ascii="Times New Roman" w:hAnsi="Times New Roman" w:cs="Times New Roman"/>
        </w:rPr>
      </w:pPr>
      <w:r w:rsidRPr="00E55979">
        <w:rPr>
          <w:rFonts w:ascii="Times New Roman" w:hAnsi="Times New Roman" w:cs="Times New Roman"/>
        </w:rPr>
        <w:t>HR-</w:t>
      </w:r>
      <w:r>
        <w:rPr>
          <w:rFonts w:ascii="Times New Roman" w:hAnsi="Times New Roman" w:cs="Times New Roman"/>
        </w:rPr>
        <w:t>a helyiek a saját országukban vannak kulcs</w:t>
      </w:r>
      <w:proofErr w:type="gramStart"/>
      <w:r>
        <w:rPr>
          <w:rFonts w:ascii="Times New Roman" w:hAnsi="Times New Roman" w:cs="Times New Roman"/>
        </w:rPr>
        <w:t>pozícióban</w:t>
      </w:r>
      <w:proofErr w:type="gramEnd"/>
    </w:p>
    <w:p w:rsidR="00915A0C" w:rsidRDefault="00915A0C" w:rsidP="00915A0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Régiócentrikus:</w:t>
      </w:r>
    </w:p>
    <w:p w:rsidR="00E55979" w:rsidRPr="00E55979" w:rsidRDefault="00E55979" w:rsidP="008546E7">
      <w:pPr>
        <w:pStyle w:val="Listaszerbekezds"/>
        <w:numPr>
          <w:ilvl w:val="0"/>
          <w:numId w:val="35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szervezeti kultúra-regionális</w:t>
      </w:r>
    </w:p>
    <w:p w:rsidR="00E55979" w:rsidRPr="00E55979" w:rsidRDefault="00E55979" w:rsidP="008546E7">
      <w:pPr>
        <w:pStyle w:val="Listaszerbekezds"/>
        <w:numPr>
          <w:ilvl w:val="0"/>
          <w:numId w:val="35"/>
        </w:numPr>
        <w:ind w:left="0" w:firstLine="0"/>
        <w:rPr>
          <w:rFonts w:ascii="Times New Roman" w:hAnsi="Times New Roman" w:cs="Times New Roman"/>
        </w:rPr>
      </w:pPr>
      <w:r w:rsidRPr="00E55979">
        <w:rPr>
          <w:rFonts w:ascii="Times New Roman" w:hAnsi="Times New Roman" w:cs="Times New Roman"/>
        </w:rPr>
        <w:t>pénzügy-</w:t>
      </w:r>
      <w:r>
        <w:rPr>
          <w:rFonts w:ascii="Times New Roman" w:hAnsi="Times New Roman" w:cs="Times New Roman"/>
        </w:rPr>
        <w:t>újraelosztás a régión belül</w:t>
      </w:r>
    </w:p>
    <w:p w:rsidR="00E55979" w:rsidRPr="00E55979" w:rsidRDefault="00E55979" w:rsidP="008546E7">
      <w:pPr>
        <w:pStyle w:val="Listaszerbekezds"/>
        <w:numPr>
          <w:ilvl w:val="0"/>
          <w:numId w:val="35"/>
        </w:numPr>
        <w:ind w:left="0" w:firstLine="0"/>
        <w:rPr>
          <w:rFonts w:ascii="Times New Roman" w:hAnsi="Times New Roman" w:cs="Times New Roman"/>
        </w:rPr>
      </w:pPr>
      <w:r w:rsidRPr="00E55979">
        <w:rPr>
          <w:rFonts w:ascii="Times New Roman" w:hAnsi="Times New Roman" w:cs="Times New Roman"/>
        </w:rPr>
        <w:t>stratégia-</w:t>
      </w:r>
      <w:r>
        <w:rPr>
          <w:rFonts w:ascii="Times New Roman" w:hAnsi="Times New Roman" w:cs="Times New Roman"/>
        </w:rPr>
        <w:t>regionális integráció és nemzeti rugalmasság</w:t>
      </w:r>
    </w:p>
    <w:p w:rsidR="00E55979" w:rsidRPr="00E55979" w:rsidRDefault="00E55979" w:rsidP="008546E7">
      <w:pPr>
        <w:pStyle w:val="Listaszerbekezds"/>
        <w:numPr>
          <w:ilvl w:val="0"/>
          <w:numId w:val="35"/>
        </w:numPr>
        <w:ind w:left="0" w:firstLine="0"/>
        <w:rPr>
          <w:rFonts w:ascii="Times New Roman" w:hAnsi="Times New Roman" w:cs="Times New Roman"/>
        </w:rPr>
      </w:pPr>
      <w:r w:rsidRPr="00E55979">
        <w:rPr>
          <w:rFonts w:ascii="Times New Roman" w:hAnsi="Times New Roman" w:cs="Times New Roman"/>
        </w:rPr>
        <w:t>marketing-</w:t>
      </w:r>
      <w:r>
        <w:rPr>
          <w:rFonts w:ascii="Times New Roman" w:hAnsi="Times New Roman" w:cs="Times New Roman"/>
        </w:rPr>
        <w:t>a régión belül egységes a termékfejlesztés</w:t>
      </w:r>
    </w:p>
    <w:p w:rsidR="00E55979" w:rsidRPr="00E55979" w:rsidRDefault="00E55979" w:rsidP="008546E7">
      <w:pPr>
        <w:pStyle w:val="Listaszerbekezds"/>
        <w:numPr>
          <w:ilvl w:val="0"/>
          <w:numId w:val="35"/>
        </w:numPr>
        <w:ind w:left="0" w:firstLine="0"/>
        <w:rPr>
          <w:rFonts w:ascii="Times New Roman" w:hAnsi="Times New Roman" w:cs="Times New Roman"/>
        </w:rPr>
      </w:pPr>
      <w:r w:rsidRPr="00E55979">
        <w:rPr>
          <w:rFonts w:ascii="Times New Roman" w:hAnsi="Times New Roman" w:cs="Times New Roman"/>
        </w:rPr>
        <w:t>HR-</w:t>
      </w:r>
      <w:r>
        <w:rPr>
          <w:rFonts w:ascii="Times New Roman" w:hAnsi="Times New Roman" w:cs="Times New Roman"/>
        </w:rPr>
        <w:t>a régióhoz tartozók kulcs</w:t>
      </w:r>
      <w:proofErr w:type="gramStart"/>
      <w:r>
        <w:rPr>
          <w:rFonts w:ascii="Times New Roman" w:hAnsi="Times New Roman" w:cs="Times New Roman"/>
        </w:rPr>
        <w:t>pozícióban</w:t>
      </w:r>
      <w:proofErr w:type="gramEnd"/>
      <w:r>
        <w:rPr>
          <w:rFonts w:ascii="Times New Roman" w:hAnsi="Times New Roman" w:cs="Times New Roman"/>
        </w:rPr>
        <w:t xml:space="preserve"> vannak a régióban</w:t>
      </w:r>
    </w:p>
    <w:p w:rsidR="00915A0C" w:rsidRDefault="00915A0C" w:rsidP="00915A0C">
      <w:pPr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Geocentrikus</w:t>
      </w:r>
      <w:proofErr w:type="gramEnd"/>
      <w:r>
        <w:rPr>
          <w:rFonts w:ascii="Times New Roman" w:hAnsi="Times New Roman" w:cs="Times New Roman"/>
          <w:i/>
        </w:rPr>
        <w:t>:</w:t>
      </w:r>
    </w:p>
    <w:p w:rsidR="00E55979" w:rsidRPr="00E55979" w:rsidRDefault="00E55979" w:rsidP="008546E7">
      <w:pPr>
        <w:pStyle w:val="Listaszerbekezds"/>
        <w:numPr>
          <w:ilvl w:val="0"/>
          <w:numId w:val="36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szervezeti kultúra-globális</w:t>
      </w:r>
    </w:p>
    <w:p w:rsidR="00E55979" w:rsidRPr="00E55979" w:rsidRDefault="00E55979" w:rsidP="008546E7">
      <w:pPr>
        <w:pStyle w:val="Listaszerbekezds"/>
        <w:numPr>
          <w:ilvl w:val="0"/>
          <w:numId w:val="36"/>
        </w:numPr>
        <w:ind w:left="0" w:firstLine="0"/>
        <w:rPr>
          <w:rFonts w:ascii="Times New Roman" w:hAnsi="Times New Roman" w:cs="Times New Roman"/>
        </w:rPr>
      </w:pPr>
      <w:r w:rsidRPr="00E55979">
        <w:rPr>
          <w:rFonts w:ascii="Times New Roman" w:hAnsi="Times New Roman" w:cs="Times New Roman"/>
        </w:rPr>
        <w:t>pénzügy-</w:t>
      </w:r>
      <w:r>
        <w:rPr>
          <w:rFonts w:ascii="Times New Roman" w:hAnsi="Times New Roman" w:cs="Times New Roman"/>
        </w:rPr>
        <w:t xml:space="preserve">újraelosztás </w:t>
      </w:r>
      <w:proofErr w:type="gramStart"/>
      <w:r>
        <w:rPr>
          <w:rFonts w:ascii="Times New Roman" w:hAnsi="Times New Roman" w:cs="Times New Roman"/>
        </w:rPr>
        <w:t>globálisan</w:t>
      </w:r>
      <w:proofErr w:type="gramEnd"/>
    </w:p>
    <w:p w:rsidR="00E55979" w:rsidRPr="00E55979" w:rsidRDefault="00E55979" w:rsidP="008546E7">
      <w:pPr>
        <w:pStyle w:val="Listaszerbekezds"/>
        <w:numPr>
          <w:ilvl w:val="0"/>
          <w:numId w:val="36"/>
        </w:numPr>
        <w:ind w:left="0" w:firstLine="0"/>
        <w:rPr>
          <w:rFonts w:ascii="Times New Roman" w:hAnsi="Times New Roman" w:cs="Times New Roman"/>
        </w:rPr>
      </w:pPr>
      <w:r w:rsidRPr="00E55979">
        <w:rPr>
          <w:rFonts w:ascii="Times New Roman" w:hAnsi="Times New Roman" w:cs="Times New Roman"/>
        </w:rPr>
        <w:t>stratégia-</w:t>
      </w:r>
      <w:r>
        <w:rPr>
          <w:rFonts w:ascii="Times New Roman" w:hAnsi="Times New Roman" w:cs="Times New Roman"/>
        </w:rPr>
        <w:t>globális integráció, nemzeti rugalmasság</w:t>
      </w:r>
    </w:p>
    <w:p w:rsidR="00E55979" w:rsidRPr="00E55979" w:rsidRDefault="00E55979" w:rsidP="008546E7">
      <w:pPr>
        <w:pStyle w:val="Listaszerbekezds"/>
        <w:numPr>
          <w:ilvl w:val="0"/>
          <w:numId w:val="36"/>
        </w:numPr>
        <w:ind w:left="0" w:firstLine="0"/>
        <w:rPr>
          <w:rFonts w:ascii="Times New Roman" w:hAnsi="Times New Roman" w:cs="Times New Roman"/>
        </w:rPr>
      </w:pPr>
      <w:r w:rsidRPr="00E55979">
        <w:rPr>
          <w:rFonts w:ascii="Times New Roman" w:hAnsi="Times New Roman" w:cs="Times New Roman"/>
        </w:rPr>
        <w:t>marketing-</w:t>
      </w:r>
      <w:r>
        <w:rPr>
          <w:rFonts w:ascii="Times New Roman" w:hAnsi="Times New Roman" w:cs="Times New Roman"/>
        </w:rPr>
        <w:t>globális termékek helyi változatokkal</w:t>
      </w:r>
    </w:p>
    <w:p w:rsidR="00E55979" w:rsidRDefault="00E55979" w:rsidP="008546E7">
      <w:pPr>
        <w:pStyle w:val="Listaszerbekezds"/>
        <w:numPr>
          <w:ilvl w:val="0"/>
          <w:numId w:val="36"/>
        </w:numPr>
        <w:ind w:left="0" w:firstLine="0"/>
        <w:rPr>
          <w:rFonts w:ascii="Times New Roman" w:hAnsi="Times New Roman" w:cs="Times New Roman"/>
        </w:rPr>
      </w:pPr>
      <w:r w:rsidRPr="00E55979">
        <w:rPr>
          <w:rFonts w:ascii="Times New Roman" w:hAnsi="Times New Roman" w:cs="Times New Roman"/>
        </w:rPr>
        <w:t>HR-</w:t>
      </w:r>
      <w:r>
        <w:rPr>
          <w:rFonts w:ascii="Times New Roman" w:hAnsi="Times New Roman" w:cs="Times New Roman"/>
        </w:rPr>
        <w:t>bármelyik országból a legjobb emberek vannak kulcs</w:t>
      </w:r>
      <w:proofErr w:type="gramStart"/>
      <w:r>
        <w:rPr>
          <w:rFonts w:ascii="Times New Roman" w:hAnsi="Times New Roman" w:cs="Times New Roman"/>
        </w:rPr>
        <w:t>pozícióban</w:t>
      </w:r>
      <w:proofErr w:type="gramEnd"/>
    </w:p>
    <w:p w:rsidR="00E55979" w:rsidRDefault="007D1895" w:rsidP="00E55979">
      <w:pPr>
        <w:rPr>
          <w:rFonts w:ascii="Times New Roman" w:hAnsi="Times New Roman" w:cs="Times New Roman"/>
          <w:b/>
        </w:rPr>
      </w:pPr>
      <w:r w:rsidRPr="007D1895">
        <w:rPr>
          <w:rFonts w:ascii="Times New Roman" w:hAnsi="Times New Roman" w:cs="Times New Roman"/>
          <w:b/>
        </w:rPr>
        <w:t>Társadalomtudományi elméletek</w:t>
      </w:r>
    </w:p>
    <w:p w:rsidR="007D1895" w:rsidRPr="007D1895" w:rsidRDefault="007D1895" w:rsidP="007D1895">
      <w:pPr>
        <w:rPr>
          <w:rFonts w:ascii="Times New Roman" w:hAnsi="Times New Roman" w:cs="Times New Roman"/>
          <w:i/>
        </w:rPr>
      </w:pPr>
      <w:r w:rsidRPr="007D1895">
        <w:rPr>
          <w:rFonts w:ascii="Times New Roman" w:hAnsi="Times New Roman" w:cs="Times New Roman"/>
          <w:i/>
        </w:rPr>
        <w:t>Kulturális Dimenziók elmélete/ Nemzeti Kultúra modell</w:t>
      </w:r>
    </w:p>
    <w:p w:rsidR="007D1895" w:rsidRDefault="007D1895" w:rsidP="00E55979">
      <w:pPr>
        <w:rPr>
          <w:rFonts w:ascii="Times New Roman" w:hAnsi="Times New Roman" w:cs="Times New Roman"/>
        </w:rPr>
      </w:pPr>
      <w:proofErr w:type="spellStart"/>
      <w:r w:rsidRPr="007D1895">
        <w:rPr>
          <w:rFonts w:ascii="Times New Roman" w:hAnsi="Times New Roman" w:cs="Times New Roman"/>
        </w:rPr>
        <w:t>Geert</w:t>
      </w:r>
      <w:proofErr w:type="spellEnd"/>
      <w:r w:rsidRPr="007D1895">
        <w:rPr>
          <w:rFonts w:ascii="Times New Roman" w:hAnsi="Times New Roman" w:cs="Times New Roman"/>
        </w:rPr>
        <w:t xml:space="preserve"> </w:t>
      </w:r>
      <w:proofErr w:type="spellStart"/>
      <w:r w:rsidRPr="007D1895">
        <w:rPr>
          <w:rFonts w:ascii="Times New Roman" w:hAnsi="Times New Roman" w:cs="Times New Roman"/>
        </w:rPr>
        <w:t>Hofstede</w:t>
      </w:r>
      <w:proofErr w:type="spellEnd"/>
    </w:p>
    <w:p w:rsidR="007D1895" w:rsidRPr="007D1895" w:rsidRDefault="007D1895" w:rsidP="008546E7">
      <w:pPr>
        <w:pStyle w:val="Listaszerbekezds"/>
        <w:numPr>
          <w:ilvl w:val="0"/>
          <w:numId w:val="37"/>
        </w:numPr>
        <w:ind w:left="0" w:firstLine="0"/>
        <w:rPr>
          <w:rFonts w:ascii="Times New Roman" w:hAnsi="Times New Roman" w:cs="Times New Roman"/>
        </w:rPr>
      </w:pPr>
      <w:r w:rsidRPr="007D1895">
        <w:rPr>
          <w:rFonts w:ascii="Times New Roman" w:hAnsi="Times New Roman" w:cs="Times New Roman"/>
        </w:rPr>
        <w:t>Hatalmi távolság </w:t>
      </w:r>
    </w:p>
    <w:p w:rsidR="007D1895" w:rsidRPr="007D1895" w:rsidRDefault="007D1895" w:rsidP="008546E7">
      <w:pPr>
        <w:pStyle w:val="Listaszerbekezds"/>
        <w:numPr>
          <w:ilvl w:val="0"/>
          <w:numId w:val="37"/>
        </w:numPr>
        <w:ind w:left="0" w:firstLine="0"/>
        <w:rPr>
          <w:rFonts w:ascii="Times New Roman" w:hAnsi="Times New Roman" w:cs="Times New Roman"/>
        </w:rPr>
      </w:pPr>
      <w:r w:rsidRPr="007D1895">
        <w:rPr>
          <w:rFonts w:ascii="Times New Roman" w:hAnsi="Times New Roman" w:cs="Times New Roman"/>
        </w:rPr>
        <w:t>Individualizmus/kollektivizmus</w:t>
      </w:r>
    </w:p>
    <w:p w:rsidR="007D1895" w:rsidRPr="007D1895" w:rsidRDefault="007D1895" w:rsidP="008546E7">
      <w:pPr>
        <w:pStyle w:val="Listaszerbekezds"/>
        <w:numPr>
          <w:ilvl w:val="0"/>
          <w:numId w:val="37"/>
        </w:numPr>
        <w:ind w:left="0" w:firstLine="0"/>
        <w:rPr>
          <w:rFonts w:ascii="Times New Roman" w:hAnsi="Times New Roman" w:cs="Times New Roman"/>
        </w:rPr>
      </w:pPr>
      <w:proofErr w:type="spellStart"/>
      <w:r w:rsidRPr="007D1895">
        <w:rPr>
          <w:rFonts w:ascii="Times New Roman" w:hAnsi="Times New Roman" w:cs="Times New Roman"/>
        </w:rPr>
        <w:t>Maszkulinitás</w:t>
      </w:r>
      <w:proofErr w:type="spellEnd"/>
      <w:r w:rsidRPr="007D1895">
        <w:rPr>
          <w:rFonts w:ascii="Times New Roman" w:hAnsi="Times New Roman" w:cs="Times New Roman"/>
        </w:rPr>
        <w:t>/</w:t>
      </w:r>
      <w:proofErr w:type="spellStart"/>
      <w:r w:rsidRPr="007D1895">
        <w:rPr>
          <w:rFonts w:ascii="Times New Roman" w:hAnsi="Times New Roman" w:cs="Times New Roman"/>
        </w:rPr>
        <w:t>feminitás</w:t>
      </w:r>
      <w:proofErr w:type="spellEnd"/>
    </w:p>
    <w:p w:rsidR="007D1895" w:rsidRPr="007D1895" w:rsidRDefault="007D1895" w:rsidP="008546E7">
      <w:pPr>
        <w:pStyle w:val="Listaszerbekezds"/>
        <w:numPr>
          <w:ilvl w:val="0"/>
          <w:numId w:val="37"/>
        </w:numPr>
        <w:ind w:left="0" w:firstLine="0"/>
        <w:rPr>
          <w:rFonts w:ascii="Times New Roman" w:hAnsi="Times New Roman" w:cs="Times New Roman"/>
        </w:rPr>
      </w:pPr>
      <w:r w:rsidRPr="007D1895">
        <w:rPr>
          <w:rFonts w:ascii="Times New Roman" w:hAnsi="Times New Roman" w:cs="Times New Roman"/>
        </w:rPr>
        <w:t>Bizonytalanságkerülés</w:t>
      </w:r>
    </w:p>
    <w:p w:rsidR="007D1895" w:rsidRPr="007D1895" w:rsidRDefault="007D1895" w:rsidP="008546E7">
      <w:pPr>
        <w:pStyle w:val="Listaszerbekezds"/>
        <w:numPr>
          <w:ilvl w:val="0"/>
          <w:numId w:val="37"/>
        </w:numPr>
        <w:ind w:left="0" w:firstLine="0"/>
        <w:rPr>
          <w:rFonts w:ascii="Times New Roman" w:hAnsi="Times New Roman" w:cs="Times New Roman"/>
        </w:rPr>
      </w:pPr>
      <w:r w:rsidRPr="007D1895">
        <w:rPr>
          <w:rFonts w:ascii="Times New Roman" w:hAnsi="Times New Roman" w:cs="Times New Roman"/>
        </w:rPr>
        <w:t>Hosszú/rövid távú orientáció</w:t>
      </w:r>
    </w:p>
    <w:p w:rsidR="007D1895" w:rsidRDefault="007D1895" w:rsidP="008546E7">
      <w:pPr>
        <w:pStyle w:val="Listaszerbekezds"/>
        <w:numPr>
          <w:ilvl w:val="0"/>
          <w:numId w:val="37"/>
        </w:numPr>
        <w:ind w:left="0" w:firstLine="0"/>
        <w:rPr>
          <w:rFonts w:ascii="Times New Roman" w:hAnsi="Times New Roman" w:cs="Times New Roman"/>
        </w:rPr>
      </w:pPr>
      <w:r w:rsidRPr="007D1895">
        <w:rPr>
          <w:rFonts w:ascii="Times New Roman" w:hAnsi="Times New Roman" w:cs="Times New Roman"/>
        </w:rPr>
        <w:t>Engedékenység/</w:t>
      </w:r>
      <w:proofErr w:type="spellStart"/>
      <w:r w:rsidRPr="007D1895">
        <w:rPr>
          <w:rFonts w:ascii="Times New Roman" w:hAnsi="Times New Roman" w:cs="Times New Roman"/>
        </w:rPr>
        <w:t>indulgence</w:t>
      </w:r>
      <w:proofErr w:type="spellEnd"/>
    </w:p>
    <w:p w:rsidR="007D1895" w:rsidRDefault="008749B6" w:rsidP="007D1895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Előadás</w:t>
      </w:r>
    </w:p>
    <w:p w:rsidR="008749B6" w:rsidRDefault="008749B6" w:rsidP="007D1895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1</w:t>
      </w:r>
      <w:proofErr w:type="gramStart"/>
      <w:r>
        <w:rPr>
          <w:rFonts w:ascii="Times New Roman" w:hAnsi="Times New Roman" w:cs="Times New Roman"/>
          <w:i/>
          <w:u w:val="single"/>
        </w:rPr>
        <w:t>.dia</w:t>
      </w:r>
      <w:proofErr w:type="gramEnd"/>
    </w:p>
    <w:p w:rsidR="008749B6" w:rsidRDefault="008749B6" w:rsidP="007D1895">
      <w:pPr>
        <w:rPr>
          <w:rFonts w:ascii="Times New Roman" w:hAnsi="Times New Roman" w:cs="Times New Roman"/>
          <w:b/>
        </w:rPr>
      </w:pPr>
      <w:r w:rsidRPr="008749B6">
        <w:rPr>
          <w:rFonts w:ascii="Times New Roman" w:hAnsi="Times New Roman" w:cs="Times New Roman"/>
          <w:b/>
        </w:rPr>
        <w:t>A nemzetközi kereskedelem</w:t>
      </w:r>
    </w:p>
    <w:p w:rsidR="008749B6" w:rsidRPr="008749B6" w:rsidRDefault="008749B6" w:rsidP="008546E7">
      <w:pPr>
        <w:pStyle w:val="Listaszerbekezds"/>
        <w:numPr>
          <w:ilvl w:val="0"/>
          <w:numId w:val="38"/>
        </w:numPr>
        <w:ind w:left="0" w:firstLine="0"/>
        <w:rPr>
          <w:rFonts w:ascii="Times New Roman" w:hAnsi="Times New Roman" w:cs="Times New Roman"/>
        </w:rPr>
      </w:pPr>
      <w:r w:rsidRPr="008749B6">
        <w:rPr>
          <w:rFonts w:ascii="Times New Roman" w:hAnsi="Times New Roman" w:cs="Times New Roman"/>
        </w:rPr>
        <w:lastRenderedPageBreak/>
        <w:t xml:space="preserve">Gyökerei a történelem előtti időkre nyúlnak vissza. </w:t>
      </w:r>
    </w:p>
    <w:p w:rsidR="008749B6" w:rsidRPr="008749B6" w:rsidRDefault="008749B6" w:rsidP="008546E7">
      <w:pPr>
        <w:pStyle w:val="Listaszerbekezds"/>
        <w:numPr>
          <w:ilvl w:val="0"/>
          <w:numId w:val="38"/>
        </w:numPr>
        <w:ind w:left="0" w:firstLine="0"/>
        <w:rPr>
          <w:rFonts w:ascii="Times New Roman" w:hAnsi="Times New Roman" w:cs="Times New Roman"/>
        </w:rPr>
      </w:pPr>
      <w:r w:rsidRPr="008749B6">
        <w:rPr>
          <w:rFonts w:ascii="Times New Roman" w:hAnsi="Times New Roman" w:cs="Times New Roman"/>
        </w:rPr>
        <w:t>Az ókorra kifejlett gyakorlata volt.</w:t>
      </w:r>
    </w:p>
    <w:p w:rsidR="008749B6" w:rsidRPr="008749B6" w:rsidRDefault="008749B6" w:rsidP="008546E7">
      <w:pPr>
        <w:pStyle w:val="Listaszerbekezds"/>
        <w:numPr>
          <w:ilvl w:val="0"/>
          <w:numId w:val="38"/>
        </w:numPr>
        <w:ind w:left="0" w:firstLine="0"/>
        <w:rPr>
          <w:rFonts w:ascii="Times New Roman" w:hAnsi="Times New Roman" w:cs="Times New Roman"/>
        </w:rPr>
      </w:pPr>
      <w:r w:rsidRPr="008749B6">
        <w:rPr>
          <w:rFonts w:ascii="Times New Roman" w:hAnsi="Times New Roman" w:cs="Times New Roman"/>
        </w:rPr>
        <w:t xml:space="preserve">Nemzetközi szövetségek – Európa felemelkedése (szövetségek és </w:t>
      </w:r>
      <w:proofErr w:type="gramStart"/>
      <w:r w:rsidRPr="008749B6">
        <w:rPr>
          <w:rFonts w:ascii="Times New Roman" w:hAnsi="Times New Roman" w:cs="Times New Roman"/>
        </w:rPr>
        <w:t>rivalizálás</w:t>
      </w:r>
      <w:proofErr w:type="gramEnd"/>
      <w:r w:rsidRPr="008749B6">
        <w:rPr>
          <w:rFonts w:ascii="Times New Roman" w:hAnsi="Times New Roman" w:cs="Times New Roman"/>
        </w:rPr>
        <w:t>)</w:t>
      </w:r>
    </w:p>
    <w:p w:rsidR="008749B6" w:rsidRPr="008749B6" w:rsidRDefault="008749B6" w:rsidP="008546E7">
      <w:pPr>
        <w:pStyle w:val="Listaszerbekezds"/>
        <w:numPr>
          <w:ilvl w:val="0"/>
          <w:numId w:val="38"/>
        </w:numPr>
        <w:ind w:left="0" w:firstLine="0"/>
        <w:rPr>
          <w:rFonts w:ascii="Times New Roman" w:hAnsi="Times New Roman" w:cs="Times New Roman"/>
        </w:rPr>
      </w:pPr>
      <w:r w:rsidRPr="008749B6">
        <w:rPr>
          <w:rFonts w:ascii="Times New Roman" w:hAnsi="Times New Roman" w:cs="Times New Roman"/>
        </w:rPr>
        <w:t xml:space="preserve">Első </w:t>
      </w:r>
      <w:proofErr w:type="gramStart"/>
      <w:r w:rsidRPr="008749B6">
        <w:rPr>
          <w:rFonts w:ascii="Times New Roman" w:hAnsi="Times New Roman" w:cs="Times New Roman"/>
        </w:rPr>
        <w:t>komplex</w:t>
      </w:r>
      <w:proofErr w:type="gramEnd"/>
      <w:r w:rsidRPr="008749B6">
        <w:rPr>
          <w:rFonts w:ascii="Times New Roman" w:hAnsi="Times New Roman" w:cs="Times New Roman"/>
        </w:rPr>
        <w:t xml:space="preserve"> hatalmi rendszer (politikai és gazdasági hódítás): </w:t>
      </w:r>
    </w:p>
    <w:p w:rsidR="008749B6" w:rsidRPr="008749B6" w:rsidRDefault="008749B6" w:rsidP="008546E7">
      <w:pPr>
        <w:pStyle w:val="Listaszerbekezds"/>
        <w:numPr>
          <w:ilvl w:val="0"/>
          <w:numId w:val="38"/>
        </w:numPr>
        <w:ind w:left="1134" w:firstLine="0"/>
        <w:rPr>
          <w:rFonts w:ascii="Times New Roman" w:hAnsi="Times New Roman" w:cs="Times New Roman"/>
        </w:rPr>
      </w:pPr>
      <w:r w:rsidRPr="008749B6">
        <w:rPr>
          <w:rFonts w:ascii="Times New Roman" w:hAnsi="Times New Roman" w:cs="Times New Roman"/>
          <w:i/>
        </w:rPr>
        <w:t>Portugália és a Spanyol királyság</w:t>
      </w:r>
      <w:r w:rsidRPr="008749B6">
        <w:rPr>
          <w:rFonts w:ascii="Times New Roman" w:hAnsi="Times New Roman" w:cs="Times New Roman"/>
        </w:rPr>
        <w:t xml:space="preserve"> alakította ki 1450 és 1550 között. </w:t>
      </w:r>
      <w:proofErr w:type="gramStart"/>
      <w:r w:rsidRPr="008749B6">
        <w:rPr>
          <w:rFonts w:ascii="Times New Roman" w:hAnsi="Times New Roman" w:cs="Times New Roman"/>
        </w:rPr>
        <w:t>Globális</w:t>
      </w:r>
      <w:proofErr w:type="gramEnd"/>
      <w:r w:rsidRPr="008749B6">
        <w:rPr>
          <w:rFonts w:ascii="Times New Roman" w:hAnsi="Times New Roman" w:cs="Times New Roman"/>
        </w:rPr>
        <w:t xml:space="preserve"> erődhálózatot, kereskedelmi állomásokat, településeket és missziókat építettek ki, amely </w:t>
      </w:r>
      <w:proofErr w:type="spellStart"/>
      <w:r w:rsidRPr="008749B6">
        <w:rPr>
          <w:rFonts w:ascii="Times New Roman" w:hAnsi="Times New Roman" w:cs="Times New Roman"/>
        </w:rPr>
        <w:t>átszőtte</w:t>
      </w:r>
      <w:proofErr w:type="spellEnd"/>
      <w:r w:rsidRPr="008749B6">
        <w:rPr>
          <w:rFonts w:ascii="Times New Roman" w:hAnsi="Times New Roman" w:cs="Times New Roman"/>
        </w:rPr>
        <w:t xml:space="preserve"> az addig ismert világot. Őket a hollandok, majd az angolok követték, illetve szorították ki.</w:t>
      </w:r>
    </w:p>
    <w:p w:rsidR="008749B6" w:rsidRPr="008749B6" w:rsidRDefault="008749B6" w:rsidP="008546E7">
      <w:pPr>
        <w:pStyle w:val="Listaszerbekezds"/>
        <w:numPr>
          <w:ilvl w:val="0"/>
          <w:numId w:val="38"/>
        </w:numPr>
        <w:ind w:left="1134" w:firstLine="0"/>
        <w:rPr>
          <w:rFonts w:ascii="Times New Roman" w:hAnsi="Times New Roman" w:cs="Times New Roman"/>
          <w:i/>
        </w:rPr>
      </w:pPr>
      <w:r w:rsidRPr="008749B6">
        <w:rPr>
          <w:rFonts w:ascii="Times New Roman" w:hAnsi="Times New Roman" w:cs="Times New Roman"/>
          <w:i/>
        </w:rPr>
        <w:t xml:space="preserve">Brit Kelet-indiai Társaság, Hudson </w:t>
      </w:r>
      <w:proofErr w:type="spellStart"/>
      <w:r w:rsidRPr="008749B6">
        <w:rPr>
          <w:rFonts w:ascii="Times New Roman" w:hAnsi="Times New Roman" w:cs="Times New Roman"/>
          <w:i/>
        </w:rPr>
        <w:t>Bay</w:t>
      </w:r>
      <w:proofErr w:type="spellEnd"/>
      <w:r w:rsidRPr="008749B6">
        <w:rPr>
          <w:rFonts w:ascii="Times New Roman" w:hAnsi="Times New Roman" w:cs="Times New Roman"/>
          <w:i/>
        </w:rPr>
        <w:t xml:space="preserve"> Társaság, Holland Kelet-indiai Társaság</w:t>
      </w:r>
    </w:p>
    <w:p w:rsidR="008749B6" w:rsidRDefault="008749B6" w:rsidP="008749B6">
      <w:pPr>
        <w:rPr>
          <w:rFonts w:ascii="Times New Roman" w:hAnsi="Times New Roman" w:cs="Times New Roman"/>
          <w:b/>
        </w:rPr>
      </w:pPr>
      <w:r w:rsidRPr="008749B6">
        <w:rPr>
          <w:rFonts w:ascii="Times New Roman" w:hAnsi="Times New Roman" w:cs="Times New Roman"/>
          <w:b/>
        </w:rPr>
        <w:t>Portugália nemzetközi k</w:t>
      </w:r>
      <w:r>
        <w:rPr>
          <w:rFonts w:ascii="Times New Roman" w:hAnsi="Times New Roman" w:cs="Times New Roman"/>
          <w:b/>
        </w:rPr>
        <w:t>ereskedel</w:t>
      </w:r>
      <w:r w:rsidRPr="008749B6">
        <w:rPr>
          <w:rFonts w:ascii="Times New Roman" w:hAnsi="Times New Roman" w:cs="Times New Roman"/>
          <w:b/>
        </w:rPr>
        <w:t>me</w:t>
      </w:r>
    </w:p>
    <w:p w:rsidR="008749B6" w:rsidRPr="008749B6" w:rsidRDefault="008749B6" w:rsidP="008546E7">
      <w:pPr>
        <w:pStyle w:val="Listaszerbekezds"/>
        <w:numPr>
          <w:ilvl w:val="0"/>
          <w:numId w:val="39"/>
        </w:numPr>
        <w:ind w:left="0" w:firstLine="0"/>
        <w:rPr>
          <w:rFonts w:ascii="Times New Roman" w:hAnsi="Times New Roman" w:cs="Times New Roman"/>
        </w:rPr>
      </w:pPr>
      <w:r w:rsidRPr="008749B6">
        <w:rPr>
          <w:rFonts w:ascii="Times New Roman" w:hAnsi="Times New Roman" w:cs="Times New Roman"/>
        </w:rPr>
        <w:t xml:space="preserve">Nyugatra utaztak az Atlanti-óceánon keresztül, hogy elérjék Ázsiát, és meghódítsák a földet az új világban. </w:t>
      </w:r>
    </w:p>
    <w:p w:rsidR="008749B6" w:rsidRPr="008749B6" w:rsidRDefault="008749B6" w:rsidP="008546E7">
      <w:pPr>
        <w:pStyle w:val="Listaszerbekezds"/>
        <w:numPr>
          <w:ilvl w:val="0"/>
          <w:numId w:val="39"/>
        </w:numPr>
        <w:ind w:left="0" w:firstLine="0"/>
        <w:rPr>
          <w:rFonts w:ascii="Times New Roman" w:hAnsi="Times New Roman" w:cs="Times New Roman"/>
        </w:rPr>
      </w:pPr>
      <w:r w:rsidRPr="008749B6">
        <w:rPr>
          <w:rFonts w:ascii="Times New Roman" w:hAnsi="Times New Roman" w:cs="Times New Roman"/>
        </w:rPr>
        <w:t xml:space="preserve">Az 1494-es </w:t>
      </w:r>
      <w:proofErr w:type="spellStart"/>
      <w:r w:rsidRPr="008749B6">
        <w:rPr>
          <w:rFonts w:ascii="Times New Roman" w:hAnsi="Times New Roman" w:cs="Times New Roman"/>
        </w:rPr>
        <w:t>Tordesillas</w:t>
      </w:r>
      <w:proofErr w:type="spellEnd"/>
      <w:r w:rsidRPr="008749B6">
        <w:rPr>
          <w:rFonts w:ascii="Times New Roman" w:hAnsi="Times New Roman" w:cs="Times New Roman"/>
        </w:rPr>
        <w:t xml:space="preserve">-i Szerződés „megosztotta a világot” azzal, hogy Spanyolországnak adta a nyugatot, Portugáliának pedig a </w:t>
      </w:r>
      <w:proofErr w:type="spellStart"/>
      <w:r w:rsidRPr="008749B6">
        <w:rPr>
          <w:rFonts w:ascii="Times New Roman" w:hAnsi="Times New Roman" w:cs="Times New Roman"/>
        </w:rPr>
        <w:t>délt</w:t>
      </w:r>
      <w:proofErr w:type="spellEnd"/>
      <w:r w:rsidRPr="008749B6">
        <w:rPr>
          <w:rFonts w:ascii="Times New Roman" w:hAnsi="Times New Roman" w:cs="Times New Roman"/>
        </w:rPr>
        <w:t xml:space="preserve"> (Afrikát és Indiát).</w:t>
      </w:r>
    </w:p>
    <w:p w:rsidR="008749B6" w:rsidRDefault="008749B6" w:rsidP="008546E7">
      <w:pPr>
        <w:pStyle w:val="Listaszerbekezds"/>
        <w:numPr>
          <w:ilvl w:val="0"/>
          <w:numId w:val="39"/>
        </w:numPr>
        <w:ind w:left="0" w:firstLine="0"/>
        <w:rPr>
          <w:rFonts w:ascii="Times New Roman" w:hAnsi="Times New Roman" w:cs="Times New Roman"/>
        </w:rPr>
      </w:pPr>
      <w:r w:rsidRPr="008749B6">
        <w:rPr>
          <w:rFonts w:ascii="Times New Roman" w:hAnsi="Times New Roman" w:cs="Times New Roman"/>
        </w:rPr>
        <w:t xml:space="preserve">Új világ: </w:t>
      </w:r>
      <w:proofErr w:type="spellStart"/>
      <w:r w:rsidRPr="008749B6">
        <w:rPr>
          <w:rFonts w:ascii="Times New Roman" w:hAnsi="Times New Roman" w:cs="Times New Roman"/>
        </w:rPr>
        <w:t>Kolombusz</w:t>
      </w:r>
      <w:proofErr w:type="spellEnd"/>
      <w:r w:rsidRPr="008749B6">
        <w:rPr>
          <w:rFonts w:ascii="Times New Roman" w:hAnsi="Times New Roman" w:cs="Times New Roman"/>
        </w:rPr>
        <w:t xml:space="preserve"> által 1496-ban felfedezett Amerikai </w:t>
      </w:r>
      <w:proofErr w:type="gramStart"/>
      <w:r w:rsidRPr="008749B6">
        <w:rPr>
          <w:rFonts w:ascii="Times New Roman" w:hAnsi="Times New Roman" w:cs="Times New Roman"/>
        </w:rPr>
        <w:t>kontinens</w:t>
      </w:r>
      <w:proofErr w:type="gramEnd"/>
      <w:r w:rsidRPr="008749B6">
        <w:rPr>
          <w:rFonts w:ascii="Times New Roman" w:hAnsi="Times New Roman" w:cs="Times New Roman"/>
        </w:rPr>
        <w:t xml:space="preserve"> és a körülötte lévő szigetek</w:t>
      </w:r>
    </w:p>
    <w:p w:rsidR="0075256C" w:rsidRDefault="0075256C" w:rsidP="008749B6">
      <w:pPr>
        <w:pStyle w:val="Listaszerbekezds"/>
        <w:ind w:left="0"/>
        <w:rPr>
          <w:rFonts w:ascii="Times New Roman" w:hAnsi="Times New Roman" w:cs="Times New Roman"/>
          <w:b/>
        </w:rPr>
      </w:pPr>
    </w:p>
    <w:p w:rsidR="008749B6" w:rsidRDefault="008749B6" w:rsidP="008749B6">
      <w:pPr>
        <w:pStyle w:val="Listaszerbekezds"/>
        <w:ind w:left="0"/>
        <w:rPr>
          <w:rFonts w:ascii="Times New Roman" w:hAnsi="Times New Roman" w:cs="Times New Roman"/>
          <w:b/>
        </w:rPr>
      </w:pPr>
      <w:r w:rsidRPr="008749B6">
        <w:rPr>
          <w:rFonts w:ascii="Times New Roman" w:hAnsi="Times New Roman" w:cs="Times New Roman"/>
          <w:b/>
        </w:rPr>
        <w:t>Anglia nemzetközi kereskedelme</w:t>
      </w:r>
    </w:p>
    <w:p w:rsidR="0075256C" w:rsidRDefault="0075256C" w:rsidP="008749B6">
      <w:pPr>
        <w:pStyle w:val="Listaszerbekezds"/>
        <w:ind w:left="0"/>
        <w:rPr>
          <w:rFonts w:ascii="Times New Roman" w:hAnsi="Times New Roman" w:cs="Times New Roman"/>
          <w:b/>
        </w:rPr>
      </w:pPr>
    </w:p>
    <w:p w:rsidR="008749B6" w:rsidRPr="008749B6" w:rsidRDefault="008749B6" w:rsidP="008546E7">
      <w:pPr>
        <w:pStyle w:val="Listaszerbekezds"/>
        <w:numPr>
          <w:ilvl w:val="0"/>
          <w:numId w:val="39"/>
        </w:numPr>
        <w:ind w:left="0" w:firstLine="0"/>
        <w:rPr>
          <w:rFonts w:ascii="Times New Roman" w:hAnsi="Times New Roman" w:cs="Times New Roman"/>
        </w:rPr>
      </w:pPr>
      <w:r w:rsidRPr="008749B6">
        <w:rPr>
          <w:rFonts w:ascii="Times New Roman" w:hAnsi="Times New Roman" w:cs="Times New Roman"/>
        </w:rPr>
        <w:t xml:space="preserve">The </w:t>
      </w:r>
      <w:proofErr w:type="spellStart"/>
      <w:r w:rsidRPr="008749B6">
        <w:rPr>
          <w:rFonts w:ascii="Times New Roman" w:hAnsi="Times New Roman" w:cs="Times New Roman"/>
        </w:rPr>
        <w:t>Company</w:t>
      </w:r>
      <w:proofErr w:type="spellEnd"/>
      <w:r w:rsidRPr="008749B6">
        <w:rPr>
          <w:rFonts w:ascii="Times New Roman" w:hAnsi="Times New Roman" w:cs="Times New Roman"/>
        </w:rPr>
        <w:t xml:space="preserve"> of </w:t>
      </w:r>
      <w:proofErr w:type="spellStart"/>
      <w:r w:rsidRPr="008749B6">
        <w:rPr>
          <w:rFonts w:ascii="Times New Roman" w:hAnsi="Times New Roman" w:cs="Times New Roman"/>
        </w:rPr>
        <w:t>Merchants</w:t>
      </w:r>
      <w:proofErr w:type="spellEnd"/>
      <w:r w:rsidRPr="008749B6">
        <w:rPr>
          <w:rFonts w:ascii="Times New Roman" w:hAnsi="Times New Roman" w:cs="Times New Roman"/>
        </w:rPr>
        <w:t xml:space="preserve"> of </w:t>
      </w:r>
      <w:proofErr w:type="spellStart"/>
      <w:r w:rsidRPr="008749B6">
        <w:rPr>
          <w:rFonts w:ascii="Times New Roman" w:hAnsi="Times New Roman" w:cs="Times New Roman"/>
        </w:rPr>
        <w:t>the</w:t>
      </w:r>
      <w:proofErr w:type="spellEnd"/>
      <w:r w:rsidRPr="008749B6">
        <w:rPr>
          <w:rFonts w:ascii="Times New Roman" w:hAnsi="Times New Roman" w:cs="Times New Roman"/>
        </w:rPr>
        <w:t xml:space="preserve"> </w:t>
      </w:r>
      <w:proofErr w:type="spellStart"/>
      <w:r w:rsidRPr="008749B6">
        <w:rPr>
          <w:rFonts w:ascii="Times New Roman" w:hAnsi="Times New Roman" w:cs="Times New Roman"/>
        </w:rPr>
        <w:t>Staple</w:t>
      </w:r>
      <w:proofErr w:type="spellEnd"/>
      <w:r w:rsidRPr="008749B6">
        <w:rPr>
          <w:rFonts w:ascii="Times New Roman" w:hAnsi="Times New Roman" w:cs="Times New Roman"/>
        </w:rPr>
        <w:t xml:space="preserve"> of England (1319) Angliai Kereskedők Társasága – gyapjúexport</w:t>
      </w:r>
    </w:p>
    <w:p w:rsidR="008749B6" w:rsidRPr="008749B6" w:rsidRDefault="008749B6" w:rsidP="008546E7">
      <w:pPr>
        <w:pStyle w:val="Listaszerbekezds"/>
        <w:numPr>
          <w:ilvl w:val="0"/>
          <w:numId w:val="39"/>
        </w:numPr>
        <w:ind w:left="0" w:firstLine="0"/>
        <w:rPr>
          <w:rFonts w:ascii="Times New Roman" w:hAnsi="Times New Roman" w:cs="Times New Roman"/>
        </w:rPr>
      </w:pPr>
      <w:proofErr w:type="spellStart"/>
      <w:r w:rsidRPr="002140AE">
        <w:rPr>
          <w:rFonts w:ascii="Times New Roman" w:hAnsi="Times New Roman" w:cs="Times New Roman"/>
          <w:i/>
        </w:rPr>
        <w:t>Company</w:t>
      </w:r>
      <w:proofErr w:type="spellEnd"/>
      <w:r w:rsidRPr="002140AE">
        <w:rPr>
          <w:rFonts w:ascii="Times New Roman" w:hAnsi="Times New Roman" w:cs="Times New Roman"/>
          <w:i/>
        </w:rPr>
        <w:t xml:space="preserve"> of Merchant </w:t>
      </w:r>
      <w:proofErr w:type="spellStart"/>
      <w:r w:rsidRPr="002140AE">
        <w:rPr>
          <w:rFonts w:ascii="Times New Roman" w:hAnsi="Times New Roman" w:cs="Times New Roman"/>
          <w:i/>
        </w:rPr>
        <w:t>Adventurers</w:t>
      </w:r>
      <w:proofErr w:type="spellEnd"/>
      <w:r w:rsidRPr="002140AE">
        <w:rPr>
          <w:rFonts w:ascii="Times New Roman" w:hAnsi="Times New Roman" w:cs="Times New Roman"/>
          <w:i/>
        </w:rPr>
        <w:t xml:space="preserve"> of London</w:t>
      </w:r>
      <w:r w:rsidRPr="008749B6">
        <w:rPr>
          <w:rFonts w:ascii="Times New Roman" w:hAnsi="Times New Roman" w:cs="Times New Roman"/>
        </w:rPr>
        <w:t xml:space="preserve"> (1407) (Londoni Kereskedő Kalandorok Társasága) - nyersposztó kivitel kizárólagos joga</w:t>
      </w:r>
    </w:p>
    <w:p w:rsidR="008749B6" w:rsidRPr="008749B6" w:rsidRDefault="008749B6" w:rsidP="008546E7">
      <w:pPr>
        <w:pStyle w:val="Listaszerbekezds"/>
        <w:numPr>
          <w:ilvl w:val="0"/>
          <w:numId w:val="39"/>
        </w:numPr>
        <w:ind w:left="0" w:firstLine="0"/>
        <w:rPr>
          <w:rFonts w:ascii="Times New Roman" w:hAnsi="Times New Roman" w:cs="Times New Roman"/>
        </w:rPr>
      </w:pPr>
      <w:proofErr w:type="spellStart"/>
      <w:r w:rsidRPr="002140AE">
        <w:rPr>
          <w:rFonts w:ascii="Times New Roman" w:hAnsi="Times New Roman" w:cs="Times New Roman"/>
          <w:i/>
        </w:rPr>
        <w:t>Musocvy</w:t>
      </w:r>
      <w:proofErr w:type="spellEnd"/>
      <w:r w:rsidRPr="002140AE">
        <w:rPr>
          <w:rFonts w:ascii="Times New Roman" w:hAnsi="Times New Roman" w:cs="Times New Roman"/>
          <w:i/>
        </w:rPr>
        <w:t xml:space="preserve"> </w:t>
      </w:r>
      <w:proofErr w:type="spellStart"/>
      <w:r w:rsidRPr="002140AE">
        <w:rPr>
          <w:rFonts w:ascii="Times New Roman" w:hAnsi="Times New Roman" w:cs="Times New Roman"/>
          <w:i/>
        </w:rPr>
        <w:t>Company</w:t>
      </w:r>
      <w:proofErr w:type="spellEnd"/>
      <w:r w:rsidRPr="008749B6">
        <w:rPr>
          <w:rFonts w:ascii="Times New Roman" w:hAnsi="Times New Roman" w:cs="Times New Roman"/>
        </w:rPr>
        <w:t xml:space="preserve"> (1555) (Moszkvai Társaság) - angol gyapjú és orosz prém</w:t>
      </w:r>
    </w:p>
    <w:p w:rsidR="008749B6" w:rsidRPr="008749B6" w:rsidRDefault="008749B6" w:rsidP="008546E7">
      <w:pPr>
        <w:pStyle w:val="Listaszerbekezds"/>
        <w:numPr>
          <w:ilvl w:val="0"/>
          <w:numId w:val="39"/>
        </w:numPr>
        <w:ind w:left="0" w:firstLine="0"/>
        <w:rPr>
          <w:rFonts w:ascii="Times New Roman" w:hAnsi="Times New Roman" w:cs="Times New Roman"/>
        </w:rPr>
      </w:pPr>
      <w:proofErr w:type="spellStart"/>
      <w:r w:rsidRPr="002140AE">
        <w:rPr>
          <w:rFonts w:ascii="Times New Roman" w:hAnsi="Times New Roman" w:cs="Times New Roman"/>
          <w:i/>
        </w:rPr>
        <w:t>Eastland</w:t>
      </w:r>
      <w:proofErr w:type="spellEnd"/>
      <w:r w:rsidRPr="002140AE">
        <w:rPr>
          <w:rFonts w:ascii="Times New Roman" w:hAnsi="Times New Roman" w:cs="Times New Roman"/>
          <w:i/>
        </w:rPr>
        <w:t xml:space="preserve"> </w:t>
      </w:r>
      <w:proofErr w:type="spellStart"/>
      <w:r w:rsidRPr="002140AE">
        <w:rPr>
          <w:rFonts w:ascii="Times New Roman" w:hAnsi="Times New Roman" w:cs="Times New Roman"/>
          <w:i/>
        </w:rPr>
        <w:t>Company</w:t>
      </w:r>
      <w:proofErr w:type="spellEnd"/>
      <w:r w:rsidRPr="002140AE">
        <w:rPr>
          <w:rFonts w:ascii="Times New Roman" w:hAnsi="Times New Roman" w:cs="Times New Roman"/>
          <w:i/>
        </w:rPr>
        <w:t xml:space="preserve"> </w:t>
      </w:r>
      <w:r w:rsidRPr="008749B6">
        <w:rPr>
          <w:rFonts w:ascii="Times New Roman" w:hAnsi="Times New Roman" w:cs="Times New Roman"/>
        </w:rPr>
        <w:t xml:space="preserve">(1579) (Keleti-földek Társaság) - Skandinávia és balti államok  </w:t>
      </w:r>
    </w:p>
    <w:p w:rsidR="008749B6" w:rsidRPr="008749B6" w:rsidRDefault="008749B6" w:rsidP="008546E7">
      <w:pPr>
        <w:pStyle w:val="Listaszerbekezds"/>
        <w:numPr>
          <w:ilvl w:val="0"/>
          <w:numId w:val="39"/>
        </w:numPr>
        <w:ind w:left="0" w:firstLine="0"/>
        <w:rPr>
          <w:rFonts w:ascii="Times New Roman" w:hAnsi="Times New Roman" w:cs="Times New Roman"/>
        </w:rPr>
      </w:pPr>
      <w:proofErr w:type="spellStart"/>
      <w:r w:rsidRPr="002140AE">
        <w:rPr>
          <w:rFonts w:ascii="Times New Roman" w:hAnsi="Times New Roman" w:cs="Times New Roman"/>
          <w:i/>
        </w:rPr>
        <w:t>Turkey</w:t>
      </w:r>
      <w:proofErr w:type="spellEnd"/>
      <w:r w:rsidRPr="002140AE">
        <w:rPr>
          <w:rFonts w:ascii="Times New Roman" w:hAnsi="Times New Roman" w:cs="Times New Roman"/>
          <w:i/>
        </w:rPr>
        <w:t xml:space="preserve"> </w:t>
      </w:r>
      <w:proofErr w:type="spellStart"/>
      <w:r w:rsidRPr="002140AE">
        <w:rPr>
          <w:rFonts w:ascii="Times New Roman" w:hAnsi="Times New Roman" w:cs="Times New Roman"/>
          <w:i/>
        </w:rPr>
        <w:t>Company</w:t>
      </w:r>
      <w:proofErr w:type="spellEnd"/>
      <w:r w:rsidRPr="008749B6">
        <w:rPr>
          <w:rFonts w:ascii="Times New Roman" w:hAnsi="Times New Roman" w:cs="Times New Roman"/>
        </w:rPr>
        <w:t xml:space="preserve"> (1581) – kereskedelmi monopólium Földközi-tenger</w:t>
      </w:r>
    </w:p>
    <w:p w:rsidR="008749B6" w:rsidRPr="008749B6" w:rsidRDefault="008749B6" w:rsidP="008546E7">
      <w:pPr>
        <w:pStyle w:val="Listaszerbekezds"/>
        <w:numPr>
          <w:ilvl w:val="0"/>
          <w:numId w:val="39"/>
        </w:numPr>
        <w:ind w:left="0" w:firstLine="0"/>
        <w:rPr>
          <w:rFonts w:ascii="Times New Roman" w:hAnsi="Times New Roman" w:cs="Times New Roman"/>
        </w:rPr>
      </w:pPr>
      <w:proofErr w:type="spellStart"/>
      <w:r w:rsidRPr="002140AE">
        <w:rPr>
          <w:rFonts w:ascii="Times New Roman" w:hAnsi="Times New Roman" w:cs="Times New Roman"/>
          <w:i/>
        </w:rPr>
        <w:t>Venice</w:t>
      </w:r>
      <w:proofErr w:type="spellEnd"/>
      <w:r w:rsidRPr="002140AE">
        <w:rPr>
          <w:rFonts w:ascii="Times New Roman" w:hAnsi="Times New Roman" w:cs="Times New Roman"/>
          <w:i/>
        </w:rPr>
        <w:t xml:space="preserve"> </w:t>
      </w:r>
      <w:proofErr w:type="spellStart"/>
      <w:r w:rsidRPr="002140AE">
        <w:rPr>
          <w:rFonts w:ascii="Times New Roman" w:hAnsi="Times New Roman" w:cs="Times New Roman"/>
          <w:i/>
        </w:rPr>
        <w:t>Company</w:t>
      </w:r>
      <w:proofErr w:type="spellEnd"/>
      <w:r w:rsidRPr="008749B6">
        <w:rPr>
          <w:rFonts w:ascii="Times New Roman" w:hAnsi="Times New Roman" w:cs="Times New Roman"/>
        </w:rPr>
        <w:t xml:space="preserve"> (1583) (Velencei Társaság)  </w:t>
      </w:r>
    </w:p>
    <w:p w:rsidR="008749B6" w:rsidRPr="008749B6" w:rsidRDefault="008749B6" w:rsidP="008546E7">
      <w:pPr>
        <w:pStyle w:val="Listaszerbekezds"/>
        <w:numPr>
          <w:ilvl w:val="0"/>
          <w:numId w:val="39"/>
        </w:numPr>
        <w:ind w:left="0" w:firstLine="0"/>
        <w:rPr>
          <w:rFonts w:ascii="Times New Roman" w:hAnsi="Times New Roman" w:cs="Times New Roman"/>
        </w:rPr>
      </w:pPr>
      <w:proofErr w:type="spellStart"/>
      <w:r w:rsidRPr="002140AE">
        <w:rPr>
          <w:rFonts w:ascii="Times New Roman" w:hAnsi="Times New Roman" w:cs="Times New Roman"/>
          <w:i/>
        </w:rPr>
        <w:t>Barbary</w:t>
      </w:r>
      <w:proofErr w:type="spellEnd"/>
      <w:r w:rsidRPr="002140AE">
        <w:rPr>
          <w:rFonts w:ascii="Times New Roman" w:hAnsi="Times New Roman" w:cs="Times New Roman"/>
          <w:i/>
        </w:rPr>
        <w:t xml:space="preserve"> </w:t>
      </w:r>
      <w:proofErr w:type="spellStart"/>
      <w:r w:rsidRPr="002140AE">
        <w:rPr>
          <w:rFonts w:ascii="Times New Roman" w:hAnsi="Times New Roman" w:cs="Times New Roman"/>
          <w:i/>
        </w:rPr>
        <w:t>Company</w:t>
      </w:r>
      <w:proofErr w:type="spellEnd"/>
      <w:r w:rsidRPr="008749B6">
        <w:rPr>
          <w:rFonts w:ascii="Times New Roman" w:hAnsi="Times New Roman" w:cs="Times New Roman"/>
        </w:rPr>
        <w:t xml:space="preserve"> (1585) (Berber Társaság) – Észak Afrika</w:t>
      </w:r>
    </w:p>
    <w:p w:rsidR="008749B6" w:rsidRDefault="008749B6" w:rsidP="008546E7">
      <w:pPr>
        <w:pStyle w:val="Listaszerbekezds"/>
        <w:numPr>
          <w:ilvl w:val="0"/>
          <w:numId w:val="39"/>
        </w:numPr>
        <w:ind w:left="0" w:firstLine="0"/>
        <w:rPr>
          <w:rFonts w:ascii="Times New Roman" w:hAnsi="Times New Roman" w:cs="Times New Roman"/>
        </w:rPr>
      </w:pPr>
      <w:r w:rsidRPr="002140AE">
        <w:rPr>
          <w:rFonts w:ascii="Times New Roman" w:hAnsi="Times New Roman" w:cs="Times New Roman"/>
          <w:i/>
        </w:rPr>
        <w:t xml:space="preserve">Levant </w:t>
      </w:r>
      <w:proofErr w:type="spellStart"/>
      <w:r w:rsidRPr="002140AE">
        <w:rPr>
          <w:rFonts w:ascii="Times New Roman" w:hAnsi="Times New Roman" w:cs="Times New Roman"/>
          <w:i/>
        </w:rPr>
        <w:t>Company</w:t>
      </w:r>
      <w:proofErr w:type="spellEnd"/>
      <w:r w:rsidRPr="008749B6">
        <w:rPr>
          <w:rFonts w:ascii="Times New Roman" w:hAnsi="Times New Roman" w:cs="Times New Roman"/>
        </w:rPr>
        <w:t xml:space="preserve"> (1592) (Levantei Társaság) távol-keleti áruk – például a szerecsendió, az indigó és a bors – Indonéziából.</w:t>
      </w:r>
    </w:p>
    <w:p w:rsidR="0075256C" w:rsidRDefault="0075256C" w:rsidP="002140AE">
      <w:pPr>
        <w:pStyle w:val="Listaszerbekezds"/>
        <w:ind w:left="0"/>
        <w:rPr>
          <w:rFonts w:ascii="Times New Roman" w:hAnsi="Times New Roman" w:cs="Times New Roman"/>
          <w:b/>
        </w:rPr>
      </w:pPr>
    </w:p>
    <w:p w:rsidR="002140AE" w:rsidRDefault="0075256C" w:rsidP="002140AE">
      <w:pPr>
        <w:pStyle w:val="Listaszerbekezds"/>
        <w:ind w:left="0"/>
        <w:rPr>
          <w:rFonts w:ascii="Times New Roman" w:hAnsi="Times New Roman" w:cs="Times New Roman"/>
          <w:b/>
        </w:rPr>
      </w:pPr>
      <w:r w:rsidRPr="0075256C">
        <w:rPr>
          <w:rFonts w:ascii="Times New Roman" w:hAnsi="Times New Roman" w:cs="Times New Roman"/>
          <w:b/>
        </w:rPr>
        <w:t>Brit gyarmatosítás és kereskedelem</w:t>
      </w:r>
    </w:p>
    <w:p w:rsidR="0075256C" w:rsidRDefault="0075256C" w:rsidP="002140AE">
      <w:pPr>
        <w:pStyle w:val="Listaszerbekezds"/>
        <w:ind w:left="0"/>
        <w:rPr>
          <w:rFonts w:ascii="Times New Roman" w:hAnsi="Times New Roman" w:cs="Times New Roman"/>
        </w:rPr>
      </w:pPr>
    </w:p>
    <w:p w:rsidR="0075256C" w:rsidRPr="0075256C" w:rsidRDefault="0075256C" w:rsidP="0075256C">
      <w:pPr>
        <w:pStyle w:val="Listaszerbekezds"/>
        <w:ind w:left="0"/>
        <w:rPr>
          <w:rFonts w:ascii="Times New Roman" w:hAnsi="Times New Roman" w:cs="Times New Roman"/>
          <w:i/>
        </w:rPr>
      </w:pPr>
      <w:r w:rsidRPr="0075256C">
        <w:rPr>
          <w:rFonts w:ascii="Times New Roman" w:hAnsi="Times New Roman" w:cs="Times New Roman"/>
          <w:i/>
        </w:rPr>
        <w:t>Észak Amerikai Kereskedőtársaságok</w:t>
      </w:r>
    </w:p>
    <w:p w:rsidR="0075256C" w:rsidRPr="0075256C" w:rsidRDefault="0075256C" w:rsidP="008546E7">
      <w:pPr>
        <w:pStyle w:val="Listaszerbekezds"/>
        <w:numPr>
          <w:ilvl w:val="0"/>
          <w:numId w:val="39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 xml:space="preserve">Virginia </w:t>
      </w:r>
      <w:proofErr w:type="spellStart"/>
      <w:r w:rsidRPr="0075256C">
        <w:rPr>
          <w:rFonts w:ascii="Times New Roman" w:hAnsi="Times New Roman" w:cs="Times New Roman"/>
        </w:rPr>
        <w:t>Company</w:t>
      </w:r>
      <w:proofErr w:type="spellEnd"/>
      <w:r w:rsidRPr="0075256C">
        <w:rPr>
          <w:rFonts w:ascii="Times New Roman" w:hAnsi="Times New Roman" w:cs="Times New Roman"/>
        </w:rPr>
        <w:t xml:space="preserve"> (1606-1624)</w:t>
      </w:r>
    </w:p>
    <w:p w:rsidR="0075256C" w:rsidRPr="0075256C" w:rsidRDefault="0075256C" w:rsidP="008546E7">
      <w:pPr>
        <w:pStyle w:val="Listaszerbekezds"/>
        <w:numPr>
          <w:ilvl w:val="0"/>
          <w:numId w:val="39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 xml:space="preserve">Massachusetts </w:t>
      </w:r>
      <w:proofErr w:type="spellStart"/>
      <w:r w:rsidRPr="0075256C">
        <w:rPr>
          <w:rFonts w:ascii="Times New Roman" w:hAnsi="Times New Roman" w:cs="Times New Roman"/>
        </w:rPr>
        <w:t>Bay</w:t>
      </w:r>
      <w:proofErr w:type="spellEnd"/>
      <w:r w:rsidRPr="0075256C">
        <w:rPr>
          <w:rFonts w:ascii="Times New Roman" w:hAnsi="Times New Roman" w:cs="Times New Roman"/>
        </w:rPr>
        <w:t xml:space="preserve"> </w:t>
      </w:r>
      <w:proofErr w:type="spellStart"/>
      <w:r w:rsidRPr="0075256C">
        <w:rPr>
          <w:rFonts w:ascii="Times New Roman" w:hAnsi="Times New Roman" w:cs="Times New Roman"/>
        </w:rPr>
        <w:t>Company</w:t>
      </w:r>
      <w:proofErr w:type="spellEnd"/>
      <w:r w:rsidRPr="0075256C">
        <w:rPr>
          <w:rFonts w:ascii="Times New Roman" w:hAnsi="Times New Roman" w:cs="Times New Roman"/>
        </w:rPr>
        <w:t xml:space="preserve"> (Massachusetts-öböl Társaság (1629)</w:t>
      </w:r>
    </w:p>
    <w:p w:rsidR="0075256C" w:rsidRPr="0075256C" w:rsidRDefault="0075256C" w:rsidP="008546E7">
      <w:pPr>
        <w:pStyle w:val="Listaszerbekezds"/>
        <w:numPr>
          <w:ilvl w:val="0"/>
          <w:numId w:val="39"/>
        </w:numPr>
        <w:rPr>
          <w:rFonts w:ascii="Times New Roman" w:hAnsi="Times New Roman" w:cs="Times New Roman"/>
        </w:rPr>
      </w:pPr>
      <w:proofErr w:type="spellStart"/>
      <w:r w:rsidRPr="0075256C">
        <w:rPr>
          <w:rFonts w:ascii="Times New Roman" w:hAnsi="Times New Roman" w:cs="Times New Roman"/>
        </w:rPr>
        <w:t>Hudson’s</w:t>
      </w:r>
      <w:proofErr w:type="spellEnd"/>
      <w:r w:rsidRPr="0075256C">
        <w:rPr>
          <w:rFonts w:ascii="Times New Roman" w:hAnsi="Times New Roman" w:cs="Times New Roman"/>
        </w:rPr>
        <w:t xml:space="preserve"> </w:t>
      </w:r>
      <w:proofErr w:type="spellStart"/>
      <w:r w:rsidRPr="0075256C">
        <w:rPr>
          <w:rFonts w:ascii="Times New Roman" w:hAnsi="Times New Roman" w:cs="Times New Roman"/>
        </w:rPr>
        <w:t>Bay</w:t>
      </w:r>
      <w:proofErr w:type="spellEnd"/>
      <w:r w:rsidRPr="0075256C">
        <w:rPr>
          <w:rFonts w:ascii="Times New Roman" w:hAnsi="Times New Roman" w:cs="Times New Roman"/>
        </w:rPr>
        <w:t xml:space="preserve"> </w:t>
      </w:r>
      <w:proofErr w:type="spellStart"/>
      <w:r w:rsidRPr="0075256C">
        <w:rPr>
          <w:rFonts w:ascii="Times New Roman" w:hAnsi="Times New Roman" w:cs="Times New Roman"/>
        </w:rPr>
        <w:t>Company</w:t>
      </w:r>
      <w:proofErr w:type="spellEnd"/>
      <w:r w:rsidRPr="0075256C">
        <w:rPr>
          <w:rFonts w:ascii="Times New Roman" w:hAnsi="Times New Roman" w:cs="Times New Roman"/>
        </w:rPr>
        <w:t xml:space="preserve"> (1670)</w:t>
      </w:r>
    </w:p>
    <w:p w:rsidR="0075256C" w:rsidRDefault="0075256C" w:rsidP="0075256C">
      <w:pPr>
        <w:pStyle w:val="Listaszerbekezds"/>
        <w:ind w:left="0"/>
        <w:rPr>
          <w:rFonts w:ascii="Times New Roman" w:hAnsi="Times New Roman" w:cs="Times New Roman"/>
        </w:rPr>
      </w:pPr>
    </w:p>
    <w:p w:rsidR="0075256C" w:rsidRPr="0075256C" w:rsidRDefault="0075256C" w:rsidP="0075256C">
      <w:pPr>
        <w:pStyle w:val="Listaszerbekezds"/>
        <w:ind w:left="0"/>
        <w:rPr>
          <w:rFonts w:ascii="Times New Roman" w:hAnsi="Times New Roman" w:cs="Times New Roman"/>
          <w:i/>
        </w:rPr>
      </w:pPr>
      <w:r w:rsidRPr="0075256C">
        <w:rPr>
          <w:rFonts w:ascii="Times New Roman" w:hAnsi="Times New Roman" w:cs="Times New Roman"/>
          <w:i/>
        </w:rPr>
        <w:t xml:space="preserve">Afrikai </w:t>
      </w:r>
      <w:proofErr w:type="gramStart"/>
      <w:r w:rsidRPr="0075256C">
        <w:rPr>
          <w:rFonts w:ascii="Times New Roman" w:hAnsi="Times New Roman" w:cs="Times New Roman"/>
          <w:i/>
        </w:rPr>
        <w:t>kontinens</w:t>
      </w:r>
      <w:proofErr w:type="gramEnd"/>
    </w:p>
    <w:p w:rsidR="0075256C" w:rsidRDefault="0075256C" w:rsidP="008546E7">
      <w:pPr>
        <w:pStyle w:val="Listaszerbekezds"/>
        <w:numPr>
          <w:ilvl w:val="0"/>
          <w:numId w:val="40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 xml:space="preserve">Királyi Afrika Társaság (1660) Royal </w:t>
      </w:r>
      <w:proofErr w:type="spellStart"/>
      <w:r w:rsidRPr="0075256C">
        <w:rPr>
          <w:rFonts w:ascii="Times New Roman" w:hAnsi="Times New Roman" w:cs="Times New Roman"/>
        </w:rPr>
        <w:t>African</w:t>
      </w:r>
      <w:proofErr w:type="spellEnd"/>
      <w:r w:rsidRPr="0075256C">
        <w:rPr>
          <w:rFonts w:ascii="Times New Roman" w:hAnsi="Times New Roman" w:cs="Times New Roman"/>
        </w:rPr>
        <w:t xml:space="preserve"> </w:t>
      </w:r>
      <w:proofErr w:type="spellStart"/>
      <w:r w:rsidRPr="0075256C">
        <w:rPr>
          <w:rFonts w:ascii="Times New Roman" w:hAnsi="Times New Roman" w:cs="Times New Roman"/>
        </w:rPr>
        <w:t>Company</w:t>
      </w:r>
      <w:proofErr w:type="spellEnd"/>
      <w:r w:rsidRPr="0075256C">
        <w:rPr>
          <w:rFonts w:ascii="Times New Roman" w:hAnsi="Times New Roman" w:cs="Times New Roman"/>
        </w:rPr>
        <w:t xml:space="preserve"> </w:t>
      </w:r>
    </w:p>
    <w:p w:rsidR="0075256C" w:rsidRDefault="0075256C" w:rsidP="008546E7">
      <w:pPr>
        <w:pStyle w:val="Listaszerbekezds"/>
        <w:numPr>
          <w:ilvl w:val="0"/>
          <w:numId w:val="40"/>
        </w:numPr>
        <w:rPr>
          <w:rFonts w:ascii="Times New Roman" w:hAnsi="Times New Roman" w:cs="Times New Roman"/>
          <w:highlight w:val="yellow"/>
        </w:rPr>
      </w:pPr>
      <w:hyperlink r:id="rId5" w:history="1">
        <w:r w:rsidRPr="00C6228C">
          <w:rPr>
            <w:rStyle w:val="Hiperhivatkozs"/>
            <w:rFonts w:ascii="Times New Roman" w:hAnsi="Times New Roman" w:cs="Times New Roman"/>
            <w:highlight w:val="yellow"/>
          </w:rPr>
          <w:t>https://www.youtube.com/watch?v=RD-mzmkRh2Y</w:t>
        </w:r>
      </w:hyperlink>
    </w:p>
    <w:p w:rsidR="0075256C" w:rsidRDefault="0075256C" w:rsidP="0075256C">
      <w:p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 xml:space="preserve">„Aki uralkodik a tengeren, uralkodik a kereskedelmen, aki uralkodik a világ kereskedelmén, uralkodik a világ kincsein, következőleg az egész világon” – írta Sir Walter </w:t>
      </w:r>
      <w:proofErr w:type="spellStart"/>
      <w:r w:rsidRPr="0075256C">
        <w:rPr>
          <w:rFonts w:ascii="Times New Roman" w:hAnsi="Times New Roman" w:cs="Times New Roman"/>
        </w:rPr>
        <w:t>Raleigh</w:t>
      </w:r>
      <w:proofErr w:type="spellEnd"/>
      <w:r w:rsidRPr="0075256C">
        <w:rPr>
          <w:rFonts w:ascii="Times New Roman" w:hAnsi="Times New Roman" w:cs="Times New Roman"/>
        </w:rPr>
        <w:t xml:space="preserve"> angol felfedező, 1615</w:t>
      </w:r>
    </w:p>
    <w:p w:rsidR="0075256C" w:rsidRDefault="0075256C" w:rsidP="007525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USA</w:t>
      </w:r>
    </w:p>
    <w:p w:rsidR="0075256C" w:rsidRPr="0075256C" w:rsidRDefault="0075256C" w:rsidP="008546E7">
      <w:pPr>
        <w:pStyle w:val="Listaszerbekezds"/>
        <w:numPr>
          <w:ilvl w:val="0"/>
          <w:numId w:val="41"/>
        </w:numPr>
        <w:rPr>
          <w:rFonts w:ascii="Times New Roman" w:hAnsi="Times New Roman" w:cs="Times New Roman"/>
        </w:rPr>
      </w:pPr>
      <w:proofErr w:type="spellStart"/>
      <w:r w:rsidRPr="0075256C">
        <w:rPr>
          <w:rFonts w:ascii="Times New Roman" w:hAnsi="Times New Roman" w:cs="Times New Roman"/>
        </w:rPr>
        <w:t>II.vh</w:t>
      </w:r>
      <w:proofErr w:type="spellEnd"/>
      <w:r w:rsidRPr="0075256C">
        <w:rPr>
          <w:rFonts w:ascii="Times New Roman" w:hAnsi="Times New Roman" w:cs="Times New Roman"/>
        </w:rPr>
        <w:t xml:space="preserve"> után világhatalmi </w:t>
      </w:r>
      <w:proofErr w:type="gramStart"/>
      <w:r w:rsidRPr="0075256C">
        <w:rPr>
          <w:rFonts w:ascii="Times New Roman" w:hAnsi="Times New Roman" w:cs="Times New Roman"/>
        </w:rPr>
        <w:t>pozíció</w:t>
      </w:r>
      <w:proofErr w:type="gramEnd"/>
    </w:p>
    <w:p w:rsidR="0075256C" w:rsidRPr="0075256C" w:rsidRDefault="0075256C" w:rsidP="008546E7">
      <w:pPr>
        <w:pStyle w:val="Listaszerbekezds"/>
        <w:numPr>
          <w:ilvl w:val="0"/>
          <w:numId w:val="41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>Marshall-terv</w:t>
      </w:r>
    </w:p>
    <w:p w:rsidR="0075256C" w:rsidRPr="0075256C" w:rsidRDefault="0075256C" w:rsidP="008546E7">
      <w:pPr>
        <w:pStyle w:val="Listaszerbekezds"/>
        <w:numPr>
          <w:ilvl w:val="0"/>
          <w:numId w:val="41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lastRenderedPageBreak/>
        <w:t>NAFTA – 1994</w:t>
      </w:r>
    </w:p>
    <w:p w:rsidR="0075256C" w:rsidRPr="0075256C" w:rsidRDefault="0075256C" w:rsidP="008546E7">
      <w:pPr>
        <w:pStyle w:val="Listaszerbekezds"/>
        <w:numPr>
          <w:ilvl w:val="0"/>
          <w:numId w:val="41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>Kanada külkereskedelmi forgalmának 4/5-ét, Mexikó pedig 3/4-ét az Egyesült Államokkal bonyolítja</w:t>
      </w:r>
    </w:p>
    <w:p w:rsidR="0075256C" w:rsidRDefault="0075256C" w:rsidP="008546E7">
      <w:pPr>
        <w:pStyle w:val="Listaszerbekezds"/>
        <w:numPr>
          <w:ilvl w:val="0"/>
          <w:numId w:val="41"/>
        </w:numPr>
        <w:rPr>
          <w:rFonts w:ascii="Times New Roman" w:hAnsi="Times New Roman" w:cs="Times New Roman"/>
          <w:highlight w:val="yellow"/>
        </w:rPr>
      </w:pPr>
      <w:hyperlink r:id="rId6" w:history="1">
        <w:r w:rsidRPr="00C6228C">
          <w:rPr>
            <w:rStyle w:val="Hiperhivatkozs"/>
            <w:rFonts w:ascii="Times New Roman" w:hAnsi="Times New Roman" w:cs="Times New Roman"/>
            <w:highlight w:val="yellow"/>
          </w:rPr>
          <w:t>https://www.youtube.com/watch?v=yO55YjVa1SQ</w:t>
        </w:r>
      </w:hyperlink>
    </w:p>
    <w:p w:rsidR="0075256C" w:rsidRPr="0075256C" w:rsidRDefault="0075256C" w:rsidP="0075256C">
      <w:pPr>
        <w:rPr>
          <w:rFonts w:ascii="Times New Roman" w:hAnsi="Times New Roman" w:cs="Times New Roman"/>
          <w:b/>
        </w:rPr>
      </w:pPr>
      <w:r w:rsidRPr="0075256C">
        <w:rPr>
          <w:rFonts w:ascii="Times New Roman" w:hAnsi="Times New Roman" w:cs="Times New Roman"/>
          <w:b/>
        </w:rPr>
        <w:t>Nyugat-Európa</w:t>
      </w:r>
    </w:p>
    <w:p w:rsidR="0075256C" w:rsidRPr="0075256C" w:rsidRDefault="0075256C" w:rsidP="008546E7">
      <w:pPr>
        <w:pStyle w:val="Listaszerbekezds"/>
        <w:numPr>
          <w:ilvl w:val="0"/>
          <w:numId w:val="42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>Római szerződés – EGK - 1957</w:t>
      </w:r>
    </w:p>
    <w:p w:rsidR="0075256C" w:rsidRPr="0075256C" w:rsidRDefault="0075256C" w:rsidP="008546E7">
      <w:pPr>
        <w:pStyle w:val="Listaszerbekezds"/>
        <w:numPr>
          <w:ilvl w:val="0"/>
          <w:numId w:val="42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>Európai Gazdasági közösség – 6 ország</w:t>
      </w:r>
    </w:p>
    <w:p w:rsidR="0075256C" w:rsidRPr="0075256C" w:rsidRDefault="0075256C" w:rsidP="008546E7">
      <w:pPr>
        <w:pStyle w:val="Listaszerbekezds"/>
        <w:numPr>
          <w:ilvl w:val="0"/>
          <w:numId w:val="42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>Maastrichti szerződés – EU – 1993</w:t>
      </w:r>
    </w:p>
    <w:p w:rsidR="0075256C" w:rsidRDefault="0075256C" w:rsidP="008546E7">
      <w:pPr>
        <w:pStyle w:val="Listaszerbekezds"/>
        <w:numPr>
          <w:ilvl w:val="0"/>
          <w:numId w:val="42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 xml:space="preserve">Európai Szabadkereskedelmi Társulás (EFTA) - 1960 </w:t>
      </w:r>
    </w:p>
    <w:p w:rsidR="0075256C" w:rsidRDefault="0075256C" w:rsidP="007525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Japán</w:t>
      </w:r>
    </w:p>
    <w:p w:rsidR="0075256C" w:rsidRPr="0075256C" w:rsidRDefault="0075256C" w:rsidP="0075256C">
      <w:p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>Gazdasági növekedés: 1950-es, 1960-as években évi átlag 10%-</w:t>
      </w:r>
      <w:proofErr w:type="spellStart"/>
      <w:r w:rsidRPr="0075256C">
        <w:rPr>
          <w:rFonts w:ascii="Times New Roman" w:hAnsi="Times New Roman" w:cs="Times New Roman"/>
        </w:rPr>
        <w:t>os</w:t>
      </w:r>
      <w:proofErr w:type="spellEnd"/>
      <w:r w:rsidRPr="0075256C">
        <w:rPr>
          <w:rFonts w:ascii="Times New Roman" w:hAnsi="Times New Roman" w:cs="Times New Roman"/>
        </w:rPr>
        <w:t>, majd az 1973-as olajválságot követően 5-6% -</w:t>
      </w:r>
      <w:proofErr w:type="spellStart"/>
      <w:r w:rsidRPr="0075256C">
        <w:rPr>
          <w:rFonts w:ascii="Times New Roman" w:hAnsi="Times New Roman" w:cs="Times New Roman"/>
        </w:rPr>
        <w:t>os</w:t>
      </w:r>
      <w:proofErr w:type="spellEnd"/>
      <w:r w:rsidRPr="0075256C">
        <w:rPr>
          <w:rFonts w:ascii="Times New Roman" w:hAnsi="Times New Roman" w:cs="Times New Roman"/>
        </w:rPr>
        <w:t xml:space="preserve"> növekedést </w:t>
      </w:r>
      <w:proofErr w:type="gramStart"/>
      <w:r w:rsidRPr="0075256C">
        <w:rPr>
          <w:rFonts w:ascii="Times New Roman" w:hAnsi="Times New Roman" w:cs="Times New Roman"/>
        </w:rPr>
        <w:t>produkált</w:t>
      </w:r>
      <w:proofErr w:type="gramEnd"/>
      <w:r w:rsidRPr="0075256C">
        <w:rPr>
          <w:rFonts w:ascii="Times New Roman" w:hAnsi="Times New Roman" w:cs="Times New Roman"/>
        </w:rPr>
        <w:t>.</w:t>
      </w:r>
    </w:p>
    <w:p w:rsidR="0075256C" w:rsidRPr="0075256C" w:rsidRDefault="0075256C" w:rsidP="008546E7">
      <w:pPr>
        <w:pStyle w:val="Listaszerbekezds"/>
        <w:numPr>
          <w:ilvl w:val="0"/>
          <w:numId w:val="43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 xml:space="preserve">„Kis Tigrisek” - Koreai Köztársaság, Tajvan, Szingapúr, Hongkong </w:t>
      </w:r>
    </w:p>
    <w:p w:rsidR="0075256C" w:rsidRPr="0075256C" w:rsidRDefault="0075256C" w:rsidP="008546E7">
      <w:pPr>
        <w:pStyle w:val="Listaszerbekezds"/>
        <w:numPr>
          <w:ilvl w:val="0"/>
          <w:numId w:val="43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>Délkelet-ázsiai Nemzetek Szövetsége (ASEAN): Malajzia, Indonézia, Thaiföld, Fülöp-szigetek, Brunei, Vietnam, Laosz, Mianmar és Kambodzsa</w:t>
      </w:r>
    </w:p>
    <w:p w:rsidR="0075256C" w:rsidRDefault="0075256C" w:rsidP="008546E7">
      <w:pPr>
        <w:pStyle w:val="Listaszerbekezds"/>
        <w:numPr>
          <w:ilvl w:val="0"/>
          <w:numId w:val="43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>Szingapúr tagja az ASEAN és a „Kis Tigrisek” szövetségnek is.</w:t>
      </w:r>
    </w:p>
    <w:p w:rsidR="0075256C" w:rsidRDefault="0075256C" w:rsidP="0075256C">
      <w:pPr>
        <w:rPr>
          <w:rFonts w:ascii="Times New Roman" w:hAnsi="Times New Roman" w:cs="Times New Roman"/>
          <w:b/>
        </w:rPr>
      </w:pPr>
      <w:r w:rsidRPr="0075256C">
        <w:rPr>
          <w:rFonts w:ascii="Times New Roman" w:hAnsi="Times New Roman" w:cs="Times New Roman"/>
          <w:b/>
        </w:rPr>
        <w:t>Keleti (szocialista) blokk</w:t>
      </w:r>
    </w:p>
    <w:p w:rsidR="0075256C" w:rsidRPr="0075256C" w:rsidRDefault="0075256C" w:rsidP="008546E7">
      <w:pPr>
        <w:pStyle w:val="Listaszerbekezds"/>
        <w:numPr>
          <w:ilvl w:val="0"/>
          <w:numId w:val="44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 xml:space="preserve">KGST (1949-1991): Szovjetunió, Bulgária, Csehszlovákia, Lengyelország, Magyarország, Románia, Albánia, a Német Demokratikus Köztársaság, Mongólia, Kuba, a Vietnámi Demokratikus Köztársaság és Jugoszlávia </w:t>
      </w:r>
    </w:p>
    <w:p w:rsidR="0075256C" w:rsidRPr="0075256C" w:rsidRDefault="0075256C" w:rsidP="008546E7">
      <w:pPr>
        <w:pStyle w:val="Listaszerbekezds"/>
        <w:numPr>
          <w:ilvl w:val="0"/>
          <w:numId w:val="44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>Világexportból való részesedése az 1960-as évek közepén 10% körüli, 1990-es évek elejére 2,6%-</w:t>
      </w:r>
      <w:proofErr w:type="spellStart"/>
      <w:r w:rsidRPr="0075256C">
        <w:rPr>
          <w:rFonts w:ascii="Times New Roman" w:hAnsi="Times New Roman" w:cs="Times New Roman"/>
        </w:rPr>
        <w:t>ra</w:t>
      </w:r>
      <w:proofErr w:type="spellEnd"/>
      <w:r w:rsidRPr="0075256C">
        <w:rPr>
          <w:rFonts w:ascii="Times New Roman" w:hAnsi="Times New Roman" w:cs="Times New Roman"/>
        </w:rPr>
        <w:t xml:space="preserve"> esett vissza.</w:t>
      </w:r>
    </w:p>
    <w:p w:rsidR="0075256C" w:rsidRPr="0075256C" w:rsidRDefault="0075256C" w:rsidP="008546E7">
      <w:pPr>
        <w:pStyle w:val="Listaszerbekezds"/>
        <w:numPr>
          <w:ilvl w:val="0"/>
          <w:numId w:val="44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 xml:space="preserve">EU csatlakozás: 2004-ben Csehország, Ciprus, Észtország, Lettország, Litvánia, Magyarország, Málta, Lengyelország, Szlovénia, Szlovákia, </w:t>
      </w:r>
    </w:p>
    <w:p w:rsidR="0075256C" w:rsidRPr="0075256C" w:rsidRDefault="0075256C" w:rsidP="008546E7">
      <w:pPr>
        <w:pStyle w:val="Listaszerbekezds"/>
        <w:numPr>
          <w:ilvl w:val="0"/>
          <w:numId w:val="44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 xml:space="preserve">2007-ben csatlakozhatott Románia és Bulgária, </w:t>
      </w:r>
    </w:p>
    <w:p w:rsidR="0075256C" w:rsidRPr="0075256C" w:rsidRDefault="0075256C" w:rsidP="008546E7">
      <w:pPr>
        <w:pStyle w:val="Listaszerbekezds"/>
        <w:numPr>
          <w:ilvl w:val="0"/>
          <w:numId w:val="44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 xml:space="preserve">2013-ban Horvátország. </w:t>
      </w:r>
    </w:p>
    <w:p w:rsidR="0075256C" w:rsidRDefault="0075256C" w:rsidP="008546E7">
      <w:pPr>
        <w:pStyle w:val="Listaszerbekezds"/>
        <w:numPr>
          <w:ilvl w:val="0"/>
          <w:numId w:val="44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 xml:space="preserve">További országok tagjelölti </w:t>
      </w:r>
      <w:proofErr w:type="gramStart"/>
      <w:r w:rsidRPr="0075256C">
        <w:rPr>
          <w:rFonts w:ascii="Times New Roman" w:hAnsi="Times New Roman" w:cs="Times New Roman"/>
        </w:rPr>
        <w:t>státuszban</w:t>
      </w:r>
      <w:proofErr w:type="gramEnd"/>
      <w:r w:rsidRPr="0075256C">
        <w:rPr>
          <w:rFonts w:ascii="Times New Roman" w:hAnsi="Times New Roman" w:cs="Times New Roman"/>
        </w:rPr>
        <w:t xml:space="preserve"> vannak (Törökország, Észak-Macedónia, Montenegró, Szerbia, Albánia, Ukrajna és Moldova).</w:t>
      </w:r>
    </w:p>
    <w:p w:rsidR="0075256C" w:rsidRDefault="0075256C" w:rsidP="007525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Kína</w:t>
      </w:r>
    </w:p>
    <w:p w:rsidR="0075256C" w:rsidRPr="0075256C" w:rsidRDefault="0075256C" w:rsidP="008546E7">
      <w:pPr>
        <w:pStyle w:val="Listaszerbekezds"/>
        <w:numPr>
          <w:ilvl w:val="0"/>
          <w:numId w:val="45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>1980-as évekig nagyon zárt gazdaság</w:t>
      </w:r>
    </w:p>
    <w:p w:rsidR="0075256C" w:rsidRPr="0075256C" w:rsidRDefault="0075256C" w:rsidP="008546E7">
      <w:pPr>
        <w:pStyle w:val="Listaszerbekezds"/>
        <w:numPr>
          <w:ilvl w:val="0"/>
          <w:numId w:val="45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 xml:space="preserve">A kommunista Kína állam-és </w:t>
      </w:r>
      <w:proofErr w:type="gramStart"/>
      <w:r w:rsidRPr="0075256C">
        <w:rPr>
          <w:rFonts w:ascii="Times New Roman" w:hAnsi="Times New Roman" w:cs="Times New Roman"/>
        </w:rPr>
        <w:t>rendszeralapítója  Mao</w:t>
      </w:r>
      <w:proofErr w:type="gramEnd"/>
      <w:r w:rsidRPr="0075256C">
        <w:rPr>
          <w:rFonts w:ascii="Times New Roman" w:hAnsi="Times New Roman" w:cs="Times New Roman"/>
        </w:rPr>
        <w:t xml:space="preserve"> </w:t>
      </w:r>
      <w:proofErr w:type="spellStart"/>
      <w:r w:rsidRPr="0075256C">
        <w:rPr>
          <w:rFonts w:ascii="Times New Roman" w:hAnsi="Times New Roman" w:cs="Times New Roman"/>
        </w:rPr>
        <w:t>Ce</w:t>
      </w:r>
      <w:proofErr w:type="spellEnd"/>
      <w:r w:rsidRPr="0075256C">
        <w:rPr>
          <w:rFonts w:ascii="Times New Roman" w:hAnsi="Times New Roman" w:cs="Times New Roman"/>
        </w:rPr>
        <w:t xml:space="preserve"> </w:t>
      </w:r>
      <w:proofErr w:type="spellStart"/>
      <w:r w:rsidRPr="0075256C">
        <w:rPr>
          <w:rFonts w:ascii="Times New Roman" w:hAnsi="Times New Roman" w:cs="Times New Roman"/>
        </w:rPr>
        <w:t>Tung</w:t>
      </w:r>
      <w:proofErr w:type="spellEnd"/>
      <w:r w:rsidRPr="0075256C">
        <w:rPr>
          <w:rFonts w:ascii="Times New Roman" w:hAnsi="Times New Roman" w:cs="Times New Roman"/>
        </w:rPr>
        <w:t xml:space="preserve"> (1893-1976)</w:t>
      </w:r>
    </w:p>
    <w:p w:rsidR="0075256C" w:rsidRPr="0075256C" w:rsidRDefault="0075256C" w:rsidP="008546E7">
      <w:pPr>
        <w:pStyle w:val="Listaszerbekezds"/>
        <w:numPr>
          <w:ilvl w:val="0"/>
          <w:numId w:val="45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 xml:space="preserve">Teng </w:t>
      </w:r>
      <w:proofErr w:type="spellStart"/>
      <w:r w:rsidRPr="0075256C">
        <w:rPr>
          <w:rFonts w:ascii="Times New Roman" w:hAnsi="Times New Roman" w:cs="Times New Roman"/>
        </w:rPr>
        <w:t>Hsziao</w:t>
      </w:r>
      <w:proofErr w:type="spellEnd"/>
      <w:r w:rsidRPr="0075256C">
        <w:rPr>
          <w:rFonts w:ascii="Times New Roman" w:hAnsi="Times New Roman" w:cs="Times New Roman"/>
        </w:rPr>
        <w:t xml:space="preserve"> Pin 1980-as évektől gazdasági reformok és külkereskedelmi nyitás</w:t>
      </w:r>
    </w:p>
    <w:p w:rsidR="0075256C" w:rsidRPr="0075256C" w:rsidRDefault="0075256C" w:rsidP="008546E7">
      <w:pPr>
        <w:pStyle w:val="Listaszerbekezds"/>
        <w:numPr>
          <w:ilvl w:val="0"/>
          <w:numId w:val="45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>Gazdasági növekedés évi 10% (1980-)</w:t>
      </w:r>
    </w:p>
    <w:p w:rsidR="0075256C" w:rsidRPr="0075256C" w:rsidRDefault="0075256C" w:rsidP="008546E7">
      <w:pPr>
        <w:pStyle w:val="Listaszerbekezds"/>
        <w:numPr>
          <w:ilvl w:val="0"/>
          <w:numId w:val="45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>Alapítótagja a BRICS szövetségnek (2006)</w:t>
      </w:r>
    </w:p>
    <w:p w:rsidR="0075256C" w:rsidRDefault="0075256C" w:rsidP="0075256C">
      <w:pPr>
        <w:rPr>
          <w:rFonts w:ascii="Times New Roman" w:hAnsi="Times New Roman" w:cs="Times New Roman"/>
          <w:b/>
        </w:rPr>
      </w:pPr>
      <w:r w:rsidRPr="0075256C">
        <w:rPr>
          <w:rFonts w:ascii="Times New Roman" w:hAnsi="Times New Roman" w:cs="Times New Roman"/>
          <w:b/>
        </w:rPr>
        <w:t xml:space="preserve">Nemzetközi szervezet </w:t>
      </w:r>
      <w:proofErr w:type="gramStart"/>
      <w:r w:rsidRPr="0075256C">
        <w:rPr>
          <w:rFonts w:ascii="Times New Roman" w:hAnsi="Times New Roman" w:cs="Times New Roman"/>
          <w:b/>
        </w:rPr>
        <w:t>definíció</w:t>
      </w:r>
      <w:proofErr w:type="gramEnd"/>
    </w:p>
    <w:p w:rsidR="0075256C" w:rsidRPr="0075256C" w:rsidRDefault="0075256C" w:rsidP="0075256C">
      <w:p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 xml:space="preserve">A nemzetközi szervezetek az államközi együttműködés azon formái, amelyek nemzetközi szerződés révén jönnek létre több állam között, állandó </w:t>
      </w:r>
      <w:proofErr w:type="gramStart"/>
      <w:r w:rsidRPr="0075256C">
        <w:rPr>
          <w:rFonts w:ascii="Times New Roman" w:hAnsi="Times New Roman" w:cs="Times New Roman"/>
        </w:rPr>
        <w:t>struktúrával</w:t>
      </w:r>
      <w:proofErr w:type="gramEnd"/>
      <w:r w:rsidRPr="0075256C">
        <w:rPr>
          <w:rFonts w:ascii="Times New Roman" w:hAnsi="Times New Roman" w:cs="Times New Roman"/>
        </w:rPr>
        <w:t xml:space="preserve"> azaz legalább egy, de általában több állandó szervvel rendelkeznek, és az alapító okiratukból következően nemzetközi jogalanyisággal vannak felruházva. </w:t>
      </w:r>
    </w:p>
    <w:p w:rsidR="0075256C" w:rsidRPr="0075256C" w:rsidRDefault="0075256C" w:rsidP="0075256C">
      <w:pPr>
        <w:rPr>
          <w:rFonts w:ascii="Times New Roman" w:hAnsi="Times New Roman" w:cs="Times New Roman"/>
          <w:i/>
        </w:rPr>
      </w:pPr>
      <w:r w:rsidRPr="0075256C">
        <w:rPr>
          <w:rFonts w:ascii="Times New Roman" w:hAnsi="Times New Roman" w:cs="Times New Roman"/>
          <w:i/>
        </w:rPr>
        <w:t xml:space="preserve">Nemzetközi szervezetek közös ismérvei: </w:t>
      </w:r>
    </w:p>
    <w:p w:rsidR="0075256C" w:rsidRPr="0075256C" w:rsidRDefault="0075256C" w:rsidP="008546E7">
      <w:pPr>
        <w:pStyle w:val="Listaszerbekezds"/>
        <w:numPr>
          <w:ilvl w:val="0"/>
          <w:numId w:val="46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 xml:space="preserve">Államközi együttműködés </w:t>
      </w:r>
    </w:p>
    <w:p w:rsidR="0075256C" w:rsidRPr="0075256C" w:rsidRDefault="0075256C" w:rsidP="008546E7">
      <w:pPr>
        <w:pStyle w:val="Listaszerbekezds"/>
        <w:numPr>
          <w:ilvl w:val="0"/>
          <w:numId w:val="46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 xml:space="preserve">Nemzetközi szerződés hozza létre (alapító okirat) </w:t>
      </w:r>
    </w:p>
    <w:p w:rsidR="0075256C" w:rsidRPr="0075256C" w:rsidRDefault="0075256C" w:rsidP="008546E7">
      <w:pPr>
        <w:pStyle w:val="Listaszerbekezds"/>
        <w:numPr>
          <w:ilvl w:val="0"/>
          <w:numId w:val="46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lastRenderedPageBreak/>
        <w:t xml:space="preserve">Állandó </w:t>
      </w:r>
      <w:proofErr w:type="gramStart"/>
      <w:r w:rsidRPr="0075256C">
        <w:rPr>
          <w:rFonts w:ascii="Times New Roman" w:hAnsi="Times New Roman" w:cs="Times New Roman"/>
        </w:rPr>
        <w:t>struktúrával</w:t>
      </w:r>
      <w:proofErr w:type="gramEnd"/>
      <w:r w:rsidRPr="0075256C">
        <w:rPr>
          <w:rFonts w:ascii="Times New Roman" w:hAnsi="Times New Roman" w:cs="Times New Roman"/>
        </w:rPr>
        <w:t xml:space="preserve"> rendelkezik </w:t>
      </w:r>
    </w:p>
    <w:p w:rsidR="0075256C" w:rsidRDefault="0075256C" w:rsidP="008546E7">
      <w:pPr>
        <w:pStyle w:val="Listaszerbekezds"/>
        <w:numPr>
          <w:ilvl w:val="0"/>
          <w:numId w:val="46"/>
        </w:numPr>
        <w:rPr>
          <w:rFonts w:ascii="Times New Roman" w:hAnsi="Times New Roman" w:cs="Times New Roman"/>
        </w:rPr>
      </w:pPr>
      <w:r w:rsidRPr="0075256C">
        <w:rPr>
          <w:rFonts w:ascii="Times New Roman" w:hAnsi="Times New Roman" w:cs="Times New Roman"/>
        </w:rPr>
        <w:t>Nemzetközi jogalanyisága van</w:t>
      </w:r>
    </w:p>
    <w:p w:rsidR="0075256C" w:rsidRDefault="0075256C" w:rsidP="0075256C">
      <w:pPr>
        <w:rPr>
          <w:rFonts w:ascii="Times New Roman" w:hAnsi="Times New Roman" w:cs="Times New Roman"/>
          <w:b/>
        </w:rPr>
      </w:pPr>
      <w:r w:rsidRPr="0075256C">
        <w:rPr>
          <w:rFonts w:ascii="Times New Roman" w:hAnsi="Times New Roman" w:cs="Times New Roman"/>
          <w:b/>
        </w:rPr>
        <w:t>Nemzetközi szervezetek – ENSZ</w:t>
      </w:r>
    </w:p>
    <w:p w:rsidR="00D034B1" w:rsidRPr="00776256" w:rsidRDefault="00D034B1" w:rsidP="008546E7">
      <w:pPr>
        <w:pStyle w:val="Listaszerbekezds"/>
        <w:numPr>
          <w:ilvl w:val="0"/>
          <w:numId w:val="47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UN (United </w:t>
      </w:r>
      <w:proofErr w:type="spellStart"/>
      <w:r w:rsidRPr="00776256">
        <w:rPr>
          <w:rFonts w:ascii="Times New Roman" w:hAnsi="Times New Roman" w:cs="Times New Roman"/>
        </w:rPr>
        <w:t>Nations</w:t>
      </w:r>
      <w:proofErr w:type="spellEnd"/>
      <w:r w:rsidRPr="00776256">
        <w:rPr>
          <w:rFonts w:ascii="Times New Roman" w:hAnsi="Times New Roman" w:cs="Times New Roman"/>
        </w:rPr>
        <w:t>)</w:t>
      </w:r>
    </w:p>
    <w:p w:rsidR="00D034B1" w:rsidRPr="00776256" w:rsidRDefault="00D034B1" w:rsidP="008546E7">
      <w:pPr>
        <w:pStyle w:val="Listaszerbekezds"/>
        <w:numPr>
          <w:ilvl w:val="0"/>
          <w:numId w:val="47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1945-ben 51 ország által </w:t>
      </w:r>
      <w:proofErr w:type="gramStart"/>
      <w:r w:rsidRPr="00776256">
        <w:rPr>
          <w:rFonts w:ascii="Times New Roman" w:hAnsi="Times New Roman" w:cs="Times New Roman"/>
        </w:rPr>
        <w:t>létrehozott  kormányközi</w:t>
      </w:r>
      <w:proofErr w:type="gramEnd"/>
      <w:r w:rsidRPr="00776256">
        <w:rPr>
          <w:rFonts w:ascii="Times New Roman" w:hAnsi="Times New Roman" w:cs="Times New Roman"/>
        </w:rPr>
        <w:t xml:space="preserve"> szervezet</w:t>
      </w:r>
    </w:p>
    <w:p w:rsidR="00776256" w:rsidRPr="00776256" w:rsidRDefault="00776256" w:rsidP="008546E7">
      <w:pPr>
        <w:pStyle w:val="Listaszerbekezds"/>
        <w:numPr>
          <w:ilvl w:val="0"/>
          <w:numId w:val="47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Jelenleg 193 tagállam alkotja </w:t>
      </w:r>
    </w:p>
    <w:p w:rsidR="00776256" w:rsidRPr="00776256" w:rsidRDefault="00776256" w:rsidP="008546E7">
      <w:pPr>
        <w:pStyle w:val="Listaszerbekezds"/>
        <w:numPr>
          <w:ilvl w:val="0"/>
          <w:numId w:val="47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>Központja New York Cityben, fő irodái pedig Genfben, Nairobiban, Bécsben és Hágában találhatók</w:t>
      </w:r>
    </w:p>
    <w:p w:rsidR="00D034B1" w:rsidRPr="00776256" w:rsidRDefault="00D034B1" w:rsidP="00D034B1">
      <w:pPr>
        <w:rPr>
          <w:rFonts w:ascii="Times New Roman" w:hAnsi="Times New Roman" w:cs="Times New Roman"/>
          <w:i/>
        </w:rPr>
      </w:pPr>
      <w:r w:rsidRPr="00776256">
        <w:rPr>
          <w:rFonts w:ascii="Times New Roman" w:hAnsi="Times New Roman" w:cs="Times New Roman"/>
          <w:i/>
        </w:rPr>
        <w:t>FELADATAI:</w:t>
      </w:r>
    </w:p>
    <w:p w:rsidR="00D034B1" w:rsidRPr="00776256" w:rsidRDefault="00D034B1" w:rsidP="008546E7">
      <w:pPr>
        <w:pStyle w:val="Listaszerbekezds"/>
        <w:numPr>
          <w:ilvl w:val="0"/>
          <w:numId w:val="48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a nemzetközi béke és biztonság feltételeinek a biztosítása, </w:t>
      </w:r>
    </w:p>
    <w:p w:rsidR="00D034B1" w:rsidRPr="00776256" w:rsidRDefault="00D034B1" w:rsidP="008546E7">
      <w:pPr>
        <w:pStyle w:val="Listaszerbekezds"/>
        <w:numPr>
          <w:ilvl w:val="0"/>
          <w:numId w:val="48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a nemzetek közötti baráti kapcsolatok fejlesztése, </w:t>
      </w:r>
    </w:p>
    <w:p w:rsidR="00D034B1" w:rsidRPr="00776256" w:rsidRDefault="00D034B1" w:rsidP="008546E7">
      <w:pPr>
        <w:pStyle w:val="Listaszerbekezds"/>
        <w:numPr>
          <w:ilvl w:val="0"/>
          <w:numId w:val="48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a nemzetközi együttműködés előmozdítása, </w:t>
      </w:r>
    </w:p>
    <w:p w:rsidR="00D034B1" w:rsidRPr="00776256" w:rsidRDefault="00D034B1" w:rsidP="008546E7">
      <w:pPr>
        <w:pStyle w:val="Listaszerbekezds"/>
        <w:numPr>
          <w:ilvl w:val="0"/>
          <w:numId w:val="48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a nemzetek segítése a szegények életkörülményiek javításában és az éhezés, a járványok és az analfabetizmust felszámolásában; </w:t>
      </w:r>
    </w:p>
    <w:p w:rsidR="00D034B1" w:rsidRPr="00776256" w:rsidRDefault="00D034B1" w:rsidP="008546E7">
      <w:pPr>
        <w:pStyle w:val="Listaszerbekezds"/>
        <w:numPr>
          <w:ilvl w:val="0"/>
          <w:numId w:val="48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az emberi jogok és alapvető szabadságjogok tiszteletben tartásának elősegítse; </w:t>
      </w:r>
    </w:p>
    <w:p w:rsidR="00D034B1" w:rsidRDefault="00D034B1" w:rsidP="008546E7">
      <w:pPr>
        <w:pStyle w:val="Listaszerbekezds"/>
        <w:numPr>
          <w:ilvl w:val="0"/>
          <w:numId w:val="48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>az egyes nemzetek által e közös célok elérése érdekében kifejtett tevékenységek összehangolása.</w:t>
      </w:r>
    </w:p>
    <w:p w:rsidR="00776256" w:rsidRDefault="00776256" w:rsidP="00776256">
      <w:pPr>
        <w:rPr>
          <w:rFonts w:ascii="Times New Roman" w:hAnsi="Times New Roman" w:cs="Times New Roman"/>
          <w:b/>
        </w:rPr>
      </w:pPr>
      <w:r w:rsidRPr="00776256">
        <w:rPr>
          <w:rFonts w:ascii="Times New Roman" w:hAnsi="Times New Roman" w:cs="Times New Roman"/>
          <w:b/>
        </w:rPr>
        <w:t>Nemzetközi szervezetek - GATT/WTO</w:t>
      </w:r>
    </w:p>
    <w:p w:rsidR="00776256" w:rsidRPr="00776256" w:rsidRDefault="00776256" w:rsidP="00776256">
      <w:p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General </w:t>
      </w:r>
      <w:proofErr w:type="spellStart"/>
      <w:r w:rsidRPr="00776256">
        <w:rPr>
          <w:rFonts w:ascii="Times New Roman" w:hAnsi="Times New Roman" w:cs="Times New Roman"/>
        </w:rPr>
        <w:t>Agreement</w:t>
      </w:r>
      <w:proofErr w:type="spellEnd"/>
      <w:r w:rsidRPr="00776256">
        <w:rPr>
          <w:rFonts w:ascii="Times New Roman" w:hAnsi="Times New Roman" w:cs="Times New Roman"/>
        </w:rPr>
        <w:t xml:space="preserve"> </w:t>
      </w:r>
      <w:proofErr w:type="spellStart"/>
      <w:r w:rsidRPr="00776256">
        <w:rPr>
          <w:rFonts w:ascii="Times New Roman" w:hAnsi="Times New Roman" w:cs="Times New Roman"/>
        </w:rPr>
        <w:t>on</w:t>
      </w:r>
      <w:proofErr w:type="spellEnd"/>
      <w:r w:rsidRPr="00776256">
        <w:rPr>
          <w:rFonts w:ascii="Times New Roman" w:hAnsi="Times New Roman" w:cs="Times New Roman"/>
        </w:rPr>
        <w:t xml:space="preserve"> </w:t>
      </w:r>
      <w:proofErr w:type="spellStart"/>
      <w:r w:rsidRPr="00776256">
        <w:rPr>
          <w:rFonts w:ascii="Times New Roman" w:hAnsi="Times New Roman" w:cs="Times New Roman"/>
        </w:rPr>
        <w:t>Tariffs</w:t>
      </w:r>
      <w:proofErr w:type="spellEnd"/>
      <w:r w:rsidRPr="00776256">
        <w:rPr>
          <w:rFonts w:ascii="Times New Roman" w:hAnsi="Times New Roman" w:cs="Times New Roman"/>
        </w:rPr>
        <w:t xml:space="preserve"> and Trade</w:t>
      </w:r>
    </w:p>
    <w:p w:rsidR="00776256" w:rsidRPr="00776256" w:rsidRDefault="00776256" w:rsidP="008546E7">
      <w:pPr>
        <w:pStyle w:val="Listaszerbekezds"/>
        <w:numPr>
          <w:ilvl w:val="0"/>
          <w:numId w:val="49"/>
        </w:numPr>
        <w:ind w:left="0" w:firstLine="0"/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1947-ben, mint </w:t>
      </w:r>
      <w:proofErr w:type="gramStart"/>
      <w:r w:rsidRPr="00776256">
        <w:rPr>
          <w:rFonts w:ascii="Times New Roman" w:hAnsi="Times New Roman" w:cs="Times New Roman"/>
        </w:rPr>
        <w:t>multilaterális</w:t>
      </w:r>
      <w:proofErr w:type="gramEnd"/>
      <w:r w:rsidRPr="00776256">
        <w:rPr>
          <w:rFonts w:ascii="Times New Roman" w:hAnsi="Times New Roman" w:cs="Times New Roman"/>
        </w:rPr>
        <w:t xml:space="preserve"> szerződést készítették elő, amely a Nemzetközi Kereskedelmi Szervezet (ITO) alatt működik. Mivel az ITO sohasem valósult meg, a GATT vált a nemzetközi kereskedelmet illető viták elrendezésének irányító testületévé. Az idők folyamán fokozatosan nemzetközi szervezetté fejlődött. Jelenleg Világkereskedelmi Szervezet (WTO).</w:t>
      </w:r>
    </w:p>
    <w:p w:rsidR="00776256" w:rsidRPr="00776256" w:rsidRDefault="00776256" w:rsidP="008546E7">
      <w:pPr>
        <w:pStyle w:val="Listaszerbekezds"/>
        <w:numPr>
          <w:ilvl w:val="0"/>
          <w:numId w:val="49"/>
        </w:numPr>
        <w:ind w:left="0" w:firstLine="0"/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Célja, hogy biztosítsa a </w:t>
      </w:r>
      <w:proofErr w:type="gramStart"/>
      <w:r w:rsidRPr="00776256">
        <w:rPr>
          <w:rFonts w:ascii="Times New Roman" w:hAnsi="Times New Roman" w:cs="Times New Roman"/>
        </w:rPr>
        <w:t>diszkrimináció</w:t>
      </w:r>
      <w:proofErr w:type="gramEnd"/>
      <w:r w:rsidRPr="00776256">
        <w:rPr>
          <w:rFonts w:ascii="Times New Roman" w:hAnsi="Times New Roman" w:cs="Times New Roman"/>
        </w:rPr>
        <w:t>mentességet, a nyílt procedúrákat, a viták rendezését és a kevésbé fejlett országok részvételét a nemzetközi kereskedelemben.</w:t>
      </w:r>
    </w:p>
    <w:p w:rsidR="00776256" w:rsidRPr="00776256" w:rsidRDefault="00776256" w:rsidP="008546E7">
      <w:pPr>
        <w:pStyle w:val="Listaszerbekezds"/>
        <w:numPr>
          <w:ilvl w:val="0"/>
          <w:numId w:val="49"/>
        </w:numPr>
        <w:ind w:left="1134" w:firstLine="0"/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>Vámkedvezmények</w:t>
      </w:r>
    </w:p>
    <w:p w:rsidR="00776256" w:rsidRPr="00776256" w:rsidRDefault="00776256" w:rsidP="008546E7">
      <w:pPr>
        <w:pStyle w:val="Listaszerbekezds"/>
        <w:numPr>
          <w:ilvl w:val="0"/>
          <w:numId w:val="49"/>
        </w:numPr>
        <w:ind w:left="1134" w:firstLine="0"/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>A legnagyobb kedvezmény záradéka (MNF)</w:t>
      </w:r>
    </w:p>
    <w:p w:rsidR="0075256C" w:rsidRDefault="00776256" w:rsidP="00D034B1">
      <w:pPr>
        <w:rPr>
          <w:rFonts w:ascii="Times New Roman" w:hAnsi="Times New Roman" w:cs="Times New Roman"/>
          <w:b/>
        </w:rPr>
      </w:pPr>
      <w:r w:rsidRPr="00776256">
        <w:rPr>
          <w:rFonts w:ascii="Times New Roman" w:hAnsi="Times New Roman" w:cs="Times New Roman"/>
          <w:b/>
        </w:rPr>
        <w:t>NATO (</w:t>
      </w:r>
      <w:proofErr w:type="spellStart"/>
      <w:r w:rsidRPr="00776256">
        <w:rPr>
          <w:rFonts w:ascii="Times New Roman" w:hAnsi="Times New Roman" w:cs="Times New Roman"/>
          <w:b/>
        </w:rPr>
        <w:t>North</w:t>
      </w:r>
      <w:proofErr w:type="spellEnd"/>
      <w:r w:rsidRPr="00776256">
        <w:rPr>
          <w:rFonts w:ascii="Times New Roman" w:hAnsi="Times New Roman" w:cs="Times New Roman"/>
          <w:b/>
        </w:rPr>
        <w:t xml:space="preserve"> </w:t>
      </w:r>
      <w:proofErr w:type="spellStart"/>
      <w:r w:rsidRPr="00776256">
        <w:rPr>
          <w:rFonts w:ascii="Times New Roman" w:hAnsi="Times New Roman" w:cs="Times New Roman"/>
          <w:b/>
        </w:rPr>
        <w:t>Atlantic</w:t>
      </w:r>
      <w:proofErr w:type="spellEnd"/>
      <w:r w:rsidRPr="00776256">
        <w:rPr>
          <w:rFonts w:ascii="Times New Roman" w:hAnsi="Times New Roman" w:cs="Times New Roman"/>
          <w:b/>
        </w:rPr>
        <w:t xml:space="preserve"> </w:t>
      </w:r>
      <w:proofErr w:type="spellStart"/>
      <w:r w:rsidRPr="00776256">
        <w:rPr>
          <w:rFonts w:ascii="Times New Roman" w:hAnsi="Times New Roman" w:cs="Times New Roman"/>
          <w:b/>
        </w:rPr>
        <w:t>Treaty</w:t>
      </w:r>
      <w:proofErr w:type="spellEnd"/>
      <w:r w:rsidRPr="00776256">
        <w:rPr>
          <w:rFonts w:ascii="Times New Roman" w:hAnsi="Times New Roman" w:cs="Times New Roman"/>
          <w:b/>
        </w:rPr>
        <w:t xml:space="preserve"> Organization)  </w:t>
      </w:r>
    </w:p>
    <w:p w:rsidR="00776256" w:rsidRPr="00776256" w:rsidRDefault="00776256" w:rsidP="00776256">
      <w:p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Észak Atlanti Szerződés Szervezete </w:t>
      </w:r>
    </w:p>
    <w:p w:rsidR="00776256" w:rsidRPr="00776256" w:rsidRDefault="00776256" w:rsidP="008546E7">
      <w:pPr>
        <w:pStyle w:val="Listaszerbekezds"/>
        <w:numPr>
          <w:ilvl w:val="0"/>
          <w:numId w:val="50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1949-ben, a </w:t>
      </w:r>
      <w:proofErr w:type="spellStart"/>
      <w:r w:rsidRPr="00776256">
        <w:rPr>
          <w:rFonts w:ascii="Times New Roman" w:hAnsi="Times New Roman" w:cs="Times New Roman"/>
        </w:rPr>
        <w:t>washington</w:t>
      </w:r>
      <w:proofErr w:type="spellEnd"/>
      <w:r w:rsidRPr="00776256">
        <w:rPr>
          <w:rFonts w:ascii="Times New Roman" w:hAnsi="Times New Roman" w:cs="Times New Roman"/>
        </w:rPr>
        <w:t xml:space="preserve">-i szerződés aláírásával jött létre. </w:t>
      </w:r>
    </w:p>
    <w:p w:rsidR="00776256" w:rsidRPr="00776256" w:rsidRDefault="00776256" w:rsidP="008546E7">
      <w:pPr>
        <w:pStyle w:val="Listaszerbekezds"/>
        <w:numPr>
          <w:ilvl w:val="0"/>
          <w:numId w:val="50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Az alapító országok Amerikai Egyesült Államok, Egyesült Királyság, Benelux-államok, Franciaország, Dánia, Kanada, Norvégia, Olaszország, Portugália és Izland a </w:t>
      </w:r>
      <w:proofErr w:type="gramStart"/>
      <w:r w:rsidRPr="00776256">
        <w:rPr>
          <w:rFonts w:ascii="Times New Roman" w:hAnsi="Times New Roman" w:cs="Times New Roman"/>
        </w:rPr>
        <w:t>kollektív</w:t>
      </w:r>
      <w:proofErr w:type="gramEnd"/>
      <w:r w:rsidRPr="00776256">
        <w:rPr>
          <w:rFonts w:ascii="Times New Roman" w:hAnsi="Times New Roman" w:cs="Times New Roman"/>
        </w:rPr>
        <w:t xml:space="preserve"> önvédelemről állapodtak meg. </w:t>
      </w:r>
    </w:p>
    <w:p w:rsidR="00776256" w:rsidRPr="00776256" w:rsidRDefault="00776256" w:rsidP="008546E7">
      <w:pPr>
        <w:pStyle w:val="Listaszerbekezds"/>
        <w:numPr>
          <w:ilvl w:val="0"/>
          <w:numId w:val="50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A washingtoni szerződés értelmében ez egy félig nyílt szervezet, tehát további ország csatlakozása úgy lehetséges, ha a tagországok egyhangú megegyezéssel a Szerződéshez való csatlakozásra meghívják. </w:t>
      </w:r>
    </w:p>
    <w:p w:rsidR="0075256C" w:rsidRDefault="00776256" w:rsidP="008546E7">
      <w:pPr>
        <w:pStyle w:val="Listaszerbekezds"/>
        <w:numPr>
          <w:ilvl w:val="0"/>
          <w:numId w:val="50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A szerződő felek elkötelezik magukat többek között a haderőfejlesztés mellett, valamint elfogadják a szerződés 5. cikkében foglalt közös védelmi erőfeszítés elvét, amely </w:t>
      </w:r>
      <w:proofErr w:type="gramStart"/>
      <w:r w:rsidRPr="00776256">
        <w:rPr>
          <w:rFonts w:ascii="Times New Roman" w:hAnsi="Times New Roman" w:cs="Times New Roman"/>
        </w:rPr>
        <w:t>alapján</w:t>
      </w:r>
      <w:proofErr w:type="gramEnd"/>
      <w:r w:rsidRPr="00776256">
        <w:rPr>
          <w:rFonts w:ascii="Times New Roman" w:hAnsi="Times New Roman" w:cs="Times New Roman"/>
        </w:rPr>
        <w:t xml:space="preserve"> ha bármelyik tagországot fegyveres támadás ér, azt valamennyiük elleni támadásnak tekintik, és közösen lépnek fel ellene</w:t>
      </w:r>
    </w:p>
    <w:p w:rsidR="00776256" w:rsidRDefault="00776256" w:rsidP="00776256">
      <w:pPr>
        <w:rPr>
          <w:rFonts w:ascii="Times New Roman" w:hAnsi="Times New Roman" w:cs="Times New Roman"/>
          <w:b/>
        </w:rPr>
      </w:pPr>
      <w:r w:rsidRPr="00776256">
        <w:rPr>
          <w:rFonts w:ascii="Times New Roman" w:hAnsi="Times New Roman" w:cs="Times New Roman"/>
          <w:b/>
        </w:rPr>
        <w:t>World Bank</w:t>
      </w:r>
    </w:p>
    <w:p w:rsidR="00776256" w:rsidRPr="00776256" w:rsidRDefault="00776256" w:rsidP="00776256">
      <w:p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>A Világbank egy nemzetközi pénzügyi ügynökség</w:t>
      </w:r>
    </w:p>
    <w:p w:rsidR="00776256" w:rsidRPr="00776256" w:rsidRDefault="00776256" w:rsidP="008546E7">
      <w:pPr>
        <w:pStyle w:val="Listaszerbekezds"/>
        <w:numPr>
          <w:ilvl w:val="0"/>
          <w:numId w:val="51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lastRenderedPageBreak/>
        <w:t xml:space="preserve">1944-ben alapították </w:t>
      </w:r>
    </w:p>
    <w:p w:rsidR="00776256" w:rsidRPr="00776256" w:rsidRDefault="00776256" w:rsidP="00776256">
      <w:pPr>
        <w:rPr>
          <w:rFonts w:ascii="Times New Roman" w:hAnsi="Times New Roman" w:cs="Times New Roman"/>
          <w:i/>
        </w:rPr>
      </w:pPr>
      <w:r w:rsidRPr="00776256">
        <w:rPr>
          <w:rFonts w:ascii="Times New Roman" w:hAnsi="Times New Roman" w:cs="Times New Roman"/>
          <w:i/>
        </w:rPr>
        <w:t xml:space="preserve">Célja: </w:t>
      </w:r>
    </w:p>
    <w:p w:rsidR="00776256" w:rsidRPr="00776256" w:rsidRDefault="00776256" w:rsidP="008546E7">
      <w:pPr>
        <w:pStyle w:val="Listaszerbekezds"/>
        <w:numPr>
          <w:ilvl w:val="0"/>
          <w:numId w:val="51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>Segítségnyújtás a háború sújtotta országoknak</w:t>
      </w:r>
    </w:p>
    <w:p w:rsidR="00776256" w:rsidRPr="00776256" w:rsidRDefault="00776256" w:rsidP="008546E7">
      <w:pPr>
        <w:pStyle w:val="Listaszerbekezds"/>
        <w:numPr>
          <w:ilvl w:val="0"/>
          <w:numId w:val="51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Kölcsönt és segélyt nyújt az alacsony és közepes </w:t>
      </w:r>
      <w:proofErr w:type="spellStart"/>
      <w:r w:rsidRPr="00776256">
        <w:rPr>
          <w:rFonts w:ascii="Times New Roman" w:hAnsi="Times New Roman" w:cs="Times New Roman"/>
        </w:rPr>
        <w:t>jövedelmű</w:t>
      </w:r>
      <w:proofErr w:type="spellEnd"/>
      <w:r w:rsidRPr="00776256">
        <w:rPr>
          <w:rFonts w:ascii="Times New Roman" w:hAnsi="Times New Roman" w:cs="Times New Roman"/>
        </w:rPr>
        <w:t xml:space="preserve"> országok kormányainak</w:t>
      </w:r>
    </w:p>
    <w:p w:rsidR="00776256" w:rsidRPr="00776256" w:rsidRDefault="00776256" w:rsidP="008546E7">
      <w:pPr>
        <w:pStyle w:val="Listaszerbekezds"/>
        <w:numPr>
          <w:ilvl w:val="0"/>
          <w:numId w:val="51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>Jelenleg 189 ország szövetségét jelenti, öt intézménnyel dolgozik a szegénységet csökkentő és a fejlődő országok közös jólétét építő fenntartható megoldásokon.</w:t>
      </w:r>
    </w:p>
    <w:p w:rsidR="00776256" w:rsidRDefault="00776256">
      <w:pPr>
        <w:rPr>
          <w:rFonts w:ascii="Times New Roman" w:hAnsi="Times New Roman" w:cs="Times New Roman"/>
          <w:b/>
        </w:rPr>
      </w:pPr>
      <w:r w:rsidRPr="00776256">
        <w:rPr>
          <w:rFonts w:ascii="Times New Roman" w:hAnsi="Times New Roman" w:cs="Times New Roman"/>
          <w:b/>
        </w:rPr>
        <w:t xml:space="preserve">IMF – International </w:t>
      </w:r>
      <w:proofErr w:type="spellStart"/>
      <w:r w:rsidRPr="00776256">
        <w:rPr>
          <w:rFonts w:ascii="Times New Roman" w:hAnsi="Times New Roman" w:cs="Times New Roman"/>
          <w:b/>
        </w:rPr>
        <w:t>Monetary</w:t>
      </w:r>
      <w:proofErr w:type="spellEnd"/>
      <w:r w:rsidRPr="00776256">
        <w:rPr>
          <w:rFonts w:ascii="Times New Roman" w:hAnsi="Times New Roman" w:cs="Times New Roman"/>
          <w:b/>
        </w:rPr>
        <w:t xml:space="preserve"> </w:t>
      </w:r>
      <w:proofErr w:type="spellStart"/>
      <w:r w:rsidRPr="00776256">
        <w:rPr>
          <w:rFonts w:ascii="Times New Roman" w:hAnsi="Times New Roman" w:cs="Times New Roman"/>
          <w:b/>
        </w:rPr>
        <w:t>Fund</w:t>
      </w:r>
      <w:proofErr w:type="spellEnd"/>
    </w:p>
    <w:p w:rsidR="00776256" w:rsidRPr="00776256" w:rsidRDefault="00776256" w:rsidP="00776256">
      <w:p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Nemzetközi Valutaalap  </w:t>
      </w:r>
    </w:p>
    <w:p w:rsidR="00776256" w:rsidRPr="00776256" w:rsidRDefault="00776256" w:rsidP="008546E7">
      <w:pPr>
        <w:pStyle w:val="Listaszerbekezds"/>
        <w:numPr>
          <w:ilvl w:val="0"/>
          <w:numId w:val="52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ENSZ 1945-ben létrehozott washingtoni székhelyű szervezete. </w:t>
      </w:r>
    </w:p>
    <w:p w:rsidR="00776256" w:rsidRPr="00776256" w:rsidRDefault="00776256" w:rsidP="008546E7">
      <w:pPr>
        <w:pStyle w:val="Listaszerbekezds"/>
        <w:numPr>
          <w:ilvl w:val="0"/>
          <w:numId w:val="52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>Jelenleg 190 tagja van</w:t>
      </w:r>
    </w:p>
    <w:p w:rsidR="00776256" w:rsidRPr="00776256" w:rsidRDefault="00776256" w:rsidP="00776256">
      <w:pPr>
        <w:rPr>
          <w:rFonts w:ascii="Times New Roman" w:hAnsi="Times New Roman" w:cs="Times New Roman"/>
          <w:i/>
        </w:rPr>
      </w:pPr>
      <w:r w:rsidRPr="00776256">
        <w:rPr>
          <w:rFonts w:ascii="Times New Roman" w:hAnsi="Times New Roman" w:cs="Times New Roman"/>
          <w:i/>
        </w:rPr>
        <w:t xml:space="preserve">Küldetése: </w:t>
      </w:r>
    </w:p>
    <w:p w:rsidR="00776256" w:rsidRPr="00776256" w:rsidRDefault="00776256" w:rsidP="008546E7">
      <w:pPr>
        <w:pStyle w:val="Listaszerbekezds"/>
        <w:numPr>
          <w:ilvl w:val="0"/>
          <w:numId w:val="53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A nemzetközi </w:t>
      </w:r>
      <w:proofErr w:type="gramStart"/>
      <w:r w:rsidRPr="00776256">
        <w:rPr>
          <w:rFonts w:ascii="Times New Roman" w:hAnsi="Times New Roman" w:cs="Times New Roman"/>
        </w:rPr>
        <w:t>monetáris</w:t>
      </w:r>
      <w:proofErr w:type="gramEnd"/>
      <w:r w:rsidRPr="00776256">
        <w:rPr>
          <w:rFonts w:ascii="Times New Roman" w:hAnsi="Times New Roman" w:cs="Times New Roman"/>
        </w:rPr>
        <w:t xml:space="preserve"> együttműködés előmozdítása, </w:t>
      </w:r>
    </w:p>
    <w:p w:rsidR="00776256" w:rsidRPr="00776256" w:rsidRDefault="00776256" w:rsidP="008546E7">
      <w:pPr>
        <w:pStyle w:val="Listaszerbekezds"/>
        <w:numPr>
          <w:ilvl w:val="0"/>
          <w:numId w:val="53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>A kereskedelem és a gazdasági növekedés bővülésének ösztönzése</w:t>
      </w:r>
    </w:p>
    <w:p w:rsidR="00776256" w:rsidRPr="00776256" w:rsidRDefault="00776256" w:rsidP="008546E7">
      <w:pPr>
        <w:pStyle w:val="Listaszerbekezds"/>
        <w:numPr>
          <w:ilvl w:val="0"/>
          <w:numId w:val="53"/>
        </w:num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>A jólétet károsító politikák visszaszorítása</w:t>
      </w:r>
    </w:p>
    <w:p w:rsidR="00776256" w:rsidRDefault="00776256" w:rsidP="00776256">
      <w:p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>A tagországok évente egyszer, az IMF-Világbank éves közgyűlésén ülnek össze, míg a Nemzetközi Monetáris és Pénzügyi Bizottság (IMFC) és a Fejlesztési Bizottság (DC) é</w:t>
      </w:r>
      <w:r>
        <w:rPr>
          <w:rFonts w:ascii="Times New Roman" w:hAnsi="Times New Roman" w:cs="Times New Roman"/>
        </w:rPr>
        <w:t xml:space="preserve">vente két alkalommal ülésezik. </w:t>
      </w:r>
    </w:p>
    <w:p w:rsidR="00776256" w:rsidRDefault="00776256" w:rsidP="00776256">
      <w:p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Tevékenységének három fő pillére a gazdaságpolitikai felügyelet - amelynek keretében a gazdasági- és pénzügyi folyamatok vizsgálatára, illetve gazdaságpolitikai tanácsadásra kerül sor -, a szakértői segítségnyújtás és tréningek, illetve a hitelnyújtás. A gazdaságpolitikai felügyelet során a Valutaalap többek között rendszeres párbeszédet folytat tagországaival az évente esedékes, gazdaságpolitikai </w:t>
      </w:r>
      <w:proofErr w:type="gramStart"/>
      <w:r w:rsidRPr="00776256">
        <w:rPr>
          <w:rFonts w:ascii="Times New Roman" w:hAnsi="Times New Roman" w:cs="Times New Roman"/>
        </w:rPr>
        <w:t>konzultáció</w:t>
      </w:r>
      <w:proofErr w:type="gramEnd"/>
      <w:r w:rsidRPr="00776256">
        <w:rPr>
          <w:rFonts w:ascii="Times New Roman" w:hAnsi="Times New Roman" w:cs="Times New Roman"/>
        </w:rPr>
        <w:t xml:space="preserve"> keretében, és ajánlásokat fogalmaz meg részükre</w:t>
      </w:r>
    </w:p>
    <w:p w:rsidR="00776256" w:rsidRDefault="00776256" w:rsidP="00776256">
      <w:pPr>
        <w:rPr>
          <w:rFonts w:ascii="Times New Roman" w:hAnsi="Times New Roman" w:cs="Times New Roman"/>
          <w:b/>
        </w:rPr>
      </w:pPr>
      <w:r w:rsidRPr="00776256">
        <w:rPr>
          <w:rFonts w:ascii="Times New Roman" w:hAnsi="Times New Roman" w:cs="Times New Roman"/>
          <w:b/>
        </w:rPr>
        <w:t>OECD</w:t>
      </w:r>
    </w:p>
    <w:p w:rsidR="00776256" w:rsidRPr="00776256" w:rsidRDefault="00776256" w:rsidP="00776256">
      <w:pPr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Gazdasági Együttműködés és Fejlesztés Szervezete </w:t>
      </w:r>
    </w:p>
    <w:p w:rsidR="00776256" w:rsidRPr="00776256" w:rsidRDefault="00776256" w:rsidP="008546E7">
      <w:pPr>
        <w:pStyle w:val="Listaszerbekezds"/>
        <w:numPr>
          <w:ilvl w:val="0"/>
          <w:numId w:val="54"/>
        </w:numPr>
        <w:ind w:left="0" w:firstLine="0"/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1961-ben jött létre az OEEC (az Európai Gazdasági Együttműködés Szervezet) jogutódjaként, amelyet 1948-ban a Marshallsegély kezelésére, hoztak létre. </w:t>
      </w:r>
    </w:p>
    <w:p w:rsidR="00776256" w:rsidRPr="00776256" w:rsidRDefault="00776256" w:rsidP="008546E7">
      <w:pPr>
        <w:pStyle w:val="Listaszerbekezds"/>
        <w:numPr>
          <w:ilvl w:val="0"/>
          <w:numId w:val="54"/>
        </w:numPr>
        <w:ind w:left="0" w:firstLine="0"/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Az európai újjáépítés végeztével a szervezet átalakult és kibővült az Egyesült Államokkal, valamint Kanadával. </w:t>
      </w:r>
    </w:p>
    <w:p w:rsidR="00776256" w:rsidRPr="00776256" w:rsidRDefault="00776256" w:rsidP="008546E7">
      <w:pPr>
        <w:pStyle w:val="Listaszerbekezds"/>
        <w:numPr>
          <w:ilvl w:val="0"/>
          <w:numId w:val="54"/>
        </w:numPr>
        <w:ind w:left="0" w:firstLine="0"/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Jelenleg 38 ország az OECD tagja. </w:t>
      </w:r>
    </w:p>
    <w:p w:rsidR="00776256" w:rsidRPr="00776256" w:rsidRDefault="00776256" w:rsidP="008546E7">
      <w:pPr>
        <w:pStyle w:val="Listaszerbekezds"/>
        <w:numPr>
          <w:ilvl w:val="0"/>
          <w:numId w:val="54"/>
        </w:numPr>
        <w:ind w:left="0" w:firstLine="0"/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Székhelye Párizs, alapokmánya az OECD Konvenció. </w:t>
      </w:r>
    </w:p>
    <w:p w:rsidR="00776256" w:rsidRPr="00776256" w:rsidRDefault="00776256" w:rsidP="008546E7">
      <w:pPr>
        <w:pStyle w:val="Listaszerbekezds"/>
        <w:numPr>
          <w:ilvl w:val="0"/>
          <w:numId w:val="54"/>
        </w:numPr>
        <w:ind w:left="0" w:firstLine="0"/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A fejlett piacgazdasággal rendelkező országokat tömörítő intézmény </w:t>
      </w:r>
    </w:p>
    <w:p w:rsidR="00776256" w:rsidRPr="00776256" w:rsidRDefault="00776256" w:rsidP="008546E7">
      <w:pPr>
        <w:pStyle w:val="Listaszerbekezds"/>
        <w:numPr>
          <w:ilvl w:val="0"/>
          <w:numId w:val="54"/>
        </w:numPr>
        <w:ind w:left="0" w:firstLine="0"/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Kutatói és elemzői bázisa a </w:t>
      </w:r>
      <w:proofErr w:type="gramStart"/>
      <w:r w:rsidRPr="00776256">
        <w:rPr>
          <w:rFonts w:ascii="Times New Roman" w:hAnsi="Times New Roman" w:cs="Times New Roman"/>
        </w:rPr>
        <w:t>globális</w:t>
      </w:r>
      <w:proofErr w:type="gramEnd"/>
      <w:r w:rsidRPr="00776256">
        <w:rPr>
          <w:rFonts w:ascii="Times New Roman" w:hAnsi="Times New Roman" w:cs="Times New Roman"/>
        </w:rPr>
        <w:t xml:space="preserve"> gazdasági folyamatok folyamatos elemzésével és a szakpolitikai irányok kijelölésével segíti a tagállamok nemzeti gazdaságpolitikájának alakítását és fejlesztését. </w:t>
      </w:r>
    </w:p>
    <w:p w:rsidR="00776256" w:rsidRPr="00776256" w:rsidRDefault="00776256" w:rsidP="008546E7">
      <w:pPr>
        <w:pStyle w:val="Listaszerbekezds"/>
        <w:numPr>
          <w:ilvl w:val="0"/>
          <w:numId w:val="54"/>
        </w:numPr>
        <w:ind w:left="0" w:firstLine="0"/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A szervezet, sem pénzforrásokkal, sem nemzetek feletti jogkörrel nem rendelkezik. Döntéseit </w:t>
      </w:r>
      <w:proofErr w:type="gramStart"/>
      <w:r w:rsidRPr="00776256">
        <w:rPr>
          <w:rFonts w:ascii="Times New Roman" w:hAnsi="Times New Roman" w:cs="Times New Roman"/>
        </w:rPr>
        <w:t>konszenzussal</w:t>
      </w:r>
      <w:proofErr w:type="gramEnd"/>
      <w:r w:rsidRPr="00776256">
        <w:rPr>
          <w:rFonts w:ascii="Times New Roman" w:hAnsi="Times New Roman" w:cs="Times New Roman"/>
        </w:rPr>
        <w:t xml:space="preserve"> hozza, semmilyen szankcionálási joga nincs. </w:t>
      </w:r>
    </w:p>
    <w:p w:rsidR="00776256" w:rsidRDefault="00776256" w:rsidP="008546E7">
      <w:pPr>
        <w:pStyle w:val="Listaszerbekezds"/>
        <w:numPr>
          <w:ilvl w:val="0"/>
          <w:numId w:val="54"/>
        </w:numPr>
        <w:ind w:left="0" w:firstLine="0"/>
        <w:rPr>
          <w:rFonts w:ascii="Times New Roman" w:hAnsi="Times New Roman" w:cs="Times New Roman"/>
        </w:rPr>
      </w:pPr>
      <w:r w:rsidRPr="00776256">
        <w:rPr>
          <w:rFonts w:ascii="Times New Roman" w:hAnsi="Times New Roman" w:cs="Times New Roman"/>
        </w:rPr>
        <w:t xml:space="preserve">Céljai a fenntartható gazdasági növekedés, a foglalkoztatottság, a szabadkereskedelem, a pénzügyi </w:t>
      </w:r>
      <w:proofErr w:type="gramStart"/>
      <w:r w:rsidRPr="00776256">
        <w:rPr>
          <w:rFonts w:ascii="Times New Roman" w:hAnsi="Times New Roman" w:cs="Times New Roman"/>
        </w:rPr>
        <w:t>stabilitás</w:t>
      </w:r>
      <w:proofErr w:type="gramEnd"/>
      <w:r w:rsidRPr="00776256">
        <w:rPr>
          <w:rFonts w:ascii="Times New Roman" w:hAnsi="Times New Roman" w:cs="Times New Roman"/>
        </w:rPr>
        <w:t xml:space="preserve"> elősegítése, és mindezeken keresztül a nemzetközi gazdasági kapcsolatok erősítése.</w:t>
      </w:r>
    </w:p>
    <w:p w:rsidR="00776256" w:rsidRDefault="00776256" w:rsidP="00776256">
      <w:pPr>
        <w:pStyle w:val="Listaszerbekezds"/>
        <w:ind w:left="0"/>
        <w:rPr>
          <w:rFonts w:ascii="Times New Roman" w:hAnsi="Times New Roman" w:cs="Times New Roman"/>
        </w:rPr>
      </w:pPr>
    </w:p>
    <w:p w:rsidR="00776256" w:rsidRDefault="00CC7962" w:rsidP="00776256">
      <w:pPr>
        <w:pStyle w:val="Listaszerbekezds"/>
        <w:ind w:left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2</w:t>
      </w:r>
      <w:proofErr w:type="gramStart"/>
      <w:r>
        <w:rPr>
          <w:rFonts w:ascii="Times New Roman" w:hAnsi="Times New Roman" w:cs="Times New Roman"/>
          <w:i/>
          <w:u w:val="single"/>
        </w:rPr>
        <w:t>.dia</w:t>
      </w:r>
      <w:proofErr w:type="gramEnd"/>
    </w:p>
    <w:p w:rsidR="00CC7962" w:rsidRDefault="00CC7962" w:rsidP="00776256">
      <w:pPr>
        <w:pStyle w:val="Listaszerbekezds"/>
        <w:ind w:left="0"/>
        <w:rPr>
          <w:rFonts w:ascii="Times New Roman" w:hAnsi="Times New Roman" w:cs="Times New Roman"/>
        </w:rPr>
      </w:pPr>
    </w:p>
    <w:p w:rsidR="00CC7962" w:rsidRDefault="00CC7962" w:rsidP="00776256">
      <w:pPr>
        <w:pStyle w:val="Listaszerbekezds"/>
        <w:ind w:left="0"/>
        <w:rPr>
          <w:rFonts w:ascii="Times New Roman" w:hAnsi="Times New Roman" w:cs="Times New Roman"/>
          <w:b/>
        </w:rPr>
      </w:pPr>
      <w:r w:rsidRPr="00CC7962">
        <w:rPr>
          <w:rFonts w:ascii="Times New Roman" w:hAnsi="Times New Roman" w:cs="Times New Roman"/>
          <w:b/>
        </w:rPr>
        <w:t>Integráció fogalma</w:t>
      </w:r>
    </w:p>
    <w:p w:rsidR="00E45AFA" w:rsidRPr="00E45AFA" w:rsidRDefault="00E45AFA" w:rsidP="008546E7">
      <w:pPr>
        <w:pStyle w:val="Listaszerbekezds"/>
        <w:numPr>
          <w:ilvl w:val="0"/>
          <w:numId w:val="54"/>
        </w:numPr>
        <w:rPr>
          <w:rFonts w:ascii="Times New Roman" w:hAnsi="Times New Roman" w:cs="Times New Roman"/>
        </w:rPr>
      </w:pPr>
      <w:r w:rsidRPr="00E45AFA">
        <w:rPr>
          <w:rFonts w:ascii="Times New Roman" w:hAnsi="Times New Roman" w:cs="Times New Roman"/>
        </w:rPr>
        <w:lastRenderedPageBreak/>
        <w:t xml:space="preserve">Az integráció a különálló részeknek valamely nagyobb egészbe, egységbe való beilleszkedését, beolvadását jelenti. </w:t>
      </w:r>
    </w:p>
    <w:p w:rsidR="00CC7962" w:rsidRDefault="00E45AFA" w:rsidP="008546E7">
      <w:pPr>
        <w:pStyle w:val="Listaszerbekezds"/>
        <w:numPr>
          <w:ilvl w:val="0"/>
          <w:numId w:val="54"/>
        </w:numPr>
        <w:rPr>
          <w:rFonts w:ascii="Times New Roman" w:hAnsi="Times New Roman" w:cs="Times New Roman"/>
        </w:rPr>
      </w:pPr>
      <w:r w:rsidRPr="00E45AFA">
        <w:rPr>
          <w:rFonts w:ascii="Times New Roman" w:hAnsi="Times New Roman" w:cs="Times New Roman"/>
        </w:rPr>
        <w:t>Gazdasági integráció alatt a világ nemzeteinek olyan megállapodásait értjük, amelyek célja a kölcsönösen előnyös együttműködés feltételeinek megteremtése</w:t>
      </w:r>
      <w:r>
        <w:rPr>
          <w:rFonts w:ascii="Times New Roman" w:hAnsi="Times New Roman" w:cs="Times New Roman"/>
        </w:rPr>
        <w:t>=&gt;</w:t>
      </w:r>
      <w:r w:rsidRPr="00E45AFA">
        <w:t xml:space="preserve"> </w:t>
      </w:r>
      <w:r w:rsidRPr="00E45AFA">
        <w:rPr>
          <w:rFonts w:ascii="Times New Roman" w:hAnsi="Times New Roman" w:cs="Times New Roman"/>
        </w:rPr>
        <w:t>vámok leépítése / közös pénznem kialakítása / tud</w:t>
      </w:r>
      <w:r>
        <w:rPr>
          <w:rFonts w:ascii="Times New Roman" w:hAnsi="Times New Roman" w:cs="Times New Roman"/>
        </w:rPr>
        <w:t>ományos eredmények megosztása</w:t>
      </w:r>
    </w:p>
    <w:p w:rsidR="00E45AFA" w:rsidRDefault="00E45AFA" w:rsidP="00E45AFA">
      <w:pPr>
        <w:rPr>
          <w:rFonts w:ascii="Times New Roman" w:hAnsi="Times New Roman" w:cs="Times New Roman"/>
        </w:rPr>
      </w:pPr>
      <w:r w:rsidRPr="00E45AFA">
        <w:rPr>
          <w:rFonts w:ascii="Times New Roman" w:hAnsi="Times New Roman" w:cs="Times New Roman"/>
        </w:rPr>
        <w:t xml:space="preserve">Az integráció a két- vagy többoldalú megállapodásoktól a nemzetközi szervezetek, szabadkereskedelmi övezetek, gazdasági </w:t>
      </w:r>
      <w:proofErr w:type="gramStart"/>
      <w:r w:rsidRPr="00E45AFA">
        <w:rPr>
          <w:rFonts w:ascii="Times New Roman" w:hAnsi="Times New Roman" w:cs="Times New Roman"/>
        </w:rPr>
        <w:t>uniók  létrehozásáig</w:t>
      </w:r>
      <w:proofErr w:type="gramEnd"/>
      <w:r w:rsidRPr="00E45AFA">
        <w:rPr>
          <w:rFonts w:ascii="Times New Roman" w:hAnsi="Times New Roman" w:cs="Times New Roman"/>
        </w:rPr>
        <w:t xml:space="preserve"> terjed.</w:t>
      </w:r>
    </w:p>
    <w:p w:rsidR="00E45AFA" w:rsidRDefault="00E45AFA" w:rsidP="00E45AFA">
      <w:pPr>
        <w:rPr>
          <w:rFonts w:ascii="Times New Roman" w:hAnsi="Times New Roman" w:cs="Times New Roman"/>
          <w:b/>
        </w:rPr>
      </w:pPr>
      <w:r w:rsidRPr="00E45AFA">
        <w:rPr>
          <w:rFonts w:ascii="Times New Roman" w:hAnsi="Times New Roman" w:cs="Times New Roman"/>
          <w:b/>
        </w:rPr>
        <w:t>Nem gazdasági természetű integrációk</w:t>
      </w:r>
    </w:p>
    <w:p w:rsidR="00E45AFA" w:rsidRPr="00E45AFA" w:rsidRDefault="00E45AFA" w:rsidP="008546E7">
      <w:pPr>
        <w:pStyle w:val="Listaszerbekezds"/>
        <w:numPr>
          <w:ilvl w:val="0"/>
          <w:numId w:val="55"/>
        </w:numPr>
        <w:rPr>
          <w:rFonts w:ascii="Times New Roman" w:hAnsi="Times New Roman" w:cs="Times New Roman"/>
        </w:rPr>
      </w:pPr>
      <w:r w:rsidRPr="00E45AFA">
        <w:rPr>
          <w:rFonts w:ascii="Times New Roman" w:hAnsi="Times New Roman" w:cs="Times New Roman"/>
          <w:i/>
        </w:rPr>
        <w:t>Isztambuli Egyezmény</w:t>
      </w:r>
      <w:r w:rsidRPr="00E45AFA">
        <w:rPr>
          <w:rFonts w:ascii="Times New Roman" w:hAnsi="Times New Roman" w:cs="Times New Roman"/>
        </w:rPr>
        <w:t xml:space="preserve"> – a nők elleni és a családon belüli erőszak megfékezésére </w:t>
      </w:r>
      <w:r w:rsidRPr="00E45AFA">
        <w:rPr>
          <w:rFonts w:ascii="Times New Roman" w:hAnsi="Times New Roman" w:cs="Times New Roman"/>
          <w:highlight w:val="yellow"/>
        </w:rPr>
        <w:t>https://www.hrw.org/hu/news/2021/05/10/378672</w:t>
      </w:r>
    </w:p>
    <w:p w:rsidR="00E45AFA" w:rsidRPr="00E45AFA" w:rsidRDefault="00E45AFA" w:rsidP="008546E7">
      <w:pPr>
        <w:pStyle w:val="Listaszerbekezds"/>
        <w:numPr>
          <w:ilvl w:val="0"/>
          <w:numId w:val="55"/>
        </w:numPr>
        <w:rPr>
          <w:rFonts w:ascii="Times New Roman" w:hAnsi="Times New Roman" w:cs="Times New Roman"/>
        </w:rPr>
      </w:pPr>
      <w:proofErr w:type="spellStart"/>
      <w:r w:rsidRPr="00E45AFA">
        <w:rPr>
          <w:rFonts w:ascii="Times New Roman" w:hAnsi="Times New Roman" w:cs="Times New Roman"/>
          <w:i/>
        </w:rPr>
        <w:t>Rámszari</w:t>
      </w:r>
      <w:proofErr w:type="spellEnd"/>
      <w:r w:rsidRPr="00E45AFA">
        <w:rPr>
          <w:rFonts w:ascii="Times New Roman" w:hAnsi="Times New Roman" w:cs="Times New Roman"/>
          <w:i/>
        </w:rPr>
        <w:t xml:space="preserve"> egyezmény</w:t>
      </w:r>
      <w:r w:rsidRPr="00E45AFA">
        <w:rPr>
          <w:rFonts w:ascii="Times New Roman" w:hAnsi="Times New Roman" w:cs="Times New Roman"/>
        </w:rPr>
        <w:t xml:space="preserve"> – „Egyezmény a nemzetközi jelentőségű vadvizekről, különös tekintettel a vízimadarak élőhelyeire” (</w:t>
      </w:r>
      <w:proofErr w:type="spellStart"/>
      <w:r w:rsidRPr="00E45AFA">
        <w:rPr>
          <w:rFonts w:ascii="Times New Roman" w:hAnsi="Times New Roman" w:cs="Times New Roman"/>
        </w:rPr>
        <w:t>Ramsar</w:t>
      </w:r>
      <w:proofErr w:type="spellEnd"/>
      <w:r w:rsidRPr="00E45AFA">
        <w:rPr>
          <w:rFonts w:ascii="Times New Roman" w:hAnsi="Times New Roman" w:cs="Times New Roman"/>
        </w:rPr>
        <w:t xml:space="preserve"> </w:t>
      </w:r>
      <w:proofErr w:type="spellStart"/>
      <w:r w:rsidRPr="00E45AFA">
        <w:rPr>
          <w:rFonts w:ascii="Times New Roman" w:hAnsi="Times New Roman" w:cs="Times New Roman"/>
        </w:rPr>
        <w:t>Convention</w:t>
      </w:r>
      <w:proofErr w:type="spellEnd"/>
      <w:r w:rsidRPr="00E45AFA">
        <w:rPr>
          <w:rFonts w:ascii="Times New Roman" w:hAnsi="Times New Roman" w:cs="Times New Roman"/>
        </w:rPr>
        <w:t xml:space="preserve"> </w:t>
      </w:r>
      <w:proofErr w:type="spellStart"/>
      <w:r w:rsidRPr="00E45AFA">
        <w:rPr>
          <w:rFonts w:ascii="Times New Roman" w:hAnsi="Times New Roman" w:cs="Times New Roman"/>
        </w:rPr>
        <w:t>on</w:t>
      </w:r>
      <w:proofErr w:type="spellEnd"/>
      <w:r w:rsidRPr="00E45AFA">
        <w:rPr>
          <w:rFonts w:ascii="Times New Roman" w:hAnsi="Times New Roman" w:cs="Times New Roman"/>
        </w:rPr>
        <w:t xml:space="preserve"> </w:t>
      </w:r>
      <w:proofErr w:type="spellStart"/>
      <w:r w:rsidRPr="00E45AFA">
        <w:rPr>
          <w:rFonts w:ascii="Times New Roman" w:hAnsi="Times New Roman" w:cs="Times New Roman"/>
        </w:rPr>
        <w:t>Wetlands</w:t>
      </w:r>
      <w:proofErr w:type="spellEnd"/>
      <w:r w:rsidRPr="00E45AFA">
        <w:rPr>
          <w:rFonts w:ascii="Times New Roman" w:hAnsi="Times New Roman" w:cs="Times New Roman"/>
        </w:rPr>
        <w:t xml:space="preserve"> of International </w:t>
      </w:r>
      <w:proofErr w:type="spellStart"/>
      <w:r w:rsidRPr="00E45AFA">
        <w:rPr>
          <w:rFonts w:ascii="Times New Roman" w:hAnsi="Times New Roman" w:cs="Times New Roman"/>
        </w:rPr>
        <w:t>Importance</w:t>
      </w:r>
      <w:proofErr w:type="spellEnd"/>
      <w:r w:rsidRPr="00E45AFA">
        <w:rPr>
          <w:rFonts w:ascii="Times New Roman" w:hAnsi="Times New Roman" w:cs="Times New Roman"/>
        </w:rPr>
        <w:t xml:space="preserve"> </w:t>
      </w:r>
      <w:proofErr w:type="spellStart"/>
      <w:r w:rsidRPr="00E45AFA">
        <w:rPr>
          <w:rFonts w:ascii="Times New Roman" w:hAnsi="Times New Roman" w:cs="Times New Roman"/>
        </w:rPr>
        <w:t>Especially</w:t>
      </w:r>
      <w:proofErr w:type="spellEnd"/>
      <w:r w:rsidRPr="00E45AFA">
        <w:rPr>
          <w:rFonts w:ascii="Times New Roman" w:hAnsi="Times New Roman" w:cs="Times New Roman"/>
        </w:rPr>
        <w:t xml:space="preserve"> </w:t>
      </w:r>
      <w:proofErr w:type="spellStart"/>
      <w:r w:rsidRPr="00E45AFA">
        <w:rPr>
          <w:rFonts w:ascii="Times New Roman" w:hAnsi="Times New Roman" w:cs="Times New Roman"/>
        </w:rPr>
        <w:t>as</w:t>
      </w:r>
      <w:proofErr w:type="spellEnd"/>
      <w:r w:rsidRPr="00E45AFA">
        <w:rPr>
          <w:rFonts w:ascii="Times New Roman" w:hAnsi="Times New Roman" w:cs="Times New Roman"/>
        </w:rPr>
        <w:t xml:space="preserve"> </w:t>
      </w:r>
      <w:proofErr w:type="spellStart"/>
      <w:r w:rsidRPr="00E45AFA">
        <w:rPr>
          <w:rFonts w:ascii="Times New Roman" w:hAnsi="Times New Roman" w:cs="Times New Roman"/>
        </w:rPr>
        <w:t>Waterfowl</w:t>
      </w:r>
      <w:proofErr w:type="spellEnd"/>
      <w:r w:rsidRPr="00E45AFA">
        <w:rPr>
          <w:rFonts w:ascii="Times New Roman" w:hAnsi="Times New Roman" w:cs="Times New Roman"/>
        </w:rPr>
        <w:t xml:space="preserve"> Habitat) - 1975</w:t>
      </w:r>
    </w:p>
    <w:p w:rsidR="00E45AFA" w:rsidRPr="00E45AFA" w:rsidRDefault="00E45AFA" w:rsidP="008546E7">
      <w:pPr>
        <w:pStyle w:val="Listaszerbekezds"/>
        <w:numPr>
          <w:ilvl w:val="0"/>
          <w:numId w:val="55"/>
        </w:numPr>
        <w:rPr>
          <w:rFonts w:ascii="Times New Roman" w:hAnsi="Times New Roman" w:cs="Times New Roman"/>
        </w:rPr>
      </w:pPr>
      <w:r w:rsidRPr="00E45AFA">
        <w:rPr>
          <w:rFonts w:ascii="Times New Roman" w:hAnsi="Times New Roman" w:cs="Times New Roman"/>
          <w:i/>
        </w:rPr>
        <w:t>Európai Szabadalmi Egyezmény</w:t>
      </w:r>
      <w:r w:rsidRPr="00E45AFA">
        <w:rPr>
          <w:rFonts w:ascii="Times New Roman" w:hAnsi="Times New Roman" w:cs="Times New Roman"/>
        </w:rPr>
        <w:t xml:space="preserve"> – 1973</w:t>
      </w:r>
    </w:p>
    <w:p w:rsidR="00E45AFA" w:rsidRPr="00E45AFA" w:rsidRDefault="00E45AFA" w:rsidP="008546E7">
      <w:pPr>
        <w:pStyle w:val="Listaszerbekezds"/>
        <w:numPr>
          <w:ilvl w:val="0"/>
          <w:numId w:val="55"/>
        </w:numPr>
        <w:rPr>
          <w:rFonts w:ascii="Times New Roman" w:hAnsi="Times New Roman" w:cs="Times New Roman"/>
        </w:rPr>
      </w:pPr>
      <w:proofErr w:type="spellStart"/>
      <w:r w:rsidRPr="00E45AFA">
        <w:rPr>
          <w:rFonts w:ascii="Times New Roman" w:hAnsi="Times New Roman" w:cs="Times New Roman"/>
          <w:i/>
        </w:rPr>
        <w:t>Riói</w:t>
      </w:r>
      <w:proofErr w:type="spellEnd"/>
      <w:r w:rsidRPr="00E45AFA">
        <w:rPr>
          <w:rFonts w:ascii="Times New Roman" w:hAnsi="Times New Roman" w:cs="Times New Roman"/>
          <w:i/>
        </w:rPr>
        <w:t xml:space="preserve"> egyezmény</w:t>
      </w:r>
      <w:r w:rsidRPr="00E45AFA">
        <w:rPr>
          <w:rFonts w:ascii="Times New Roman" w:hAnsi="Times New Roman" w:cs="Times New Roman"/>
        </w:rPr>
        <w:t xml:space="preserve"> - A biológiai sokféleségről szóló egyezmény (</w:t>
      </w:r>
      <w:proofErr w:type="spellStart"/>
      <w:r w:rsidRPr="00E45AFA">
        <w:rPr>
          <w:rFonts w:ascii="Times New Roman" w:hAnsi="Times New Roman" w:cs="Times New Roman"/>
        </w:rPr>
        <w:t>Convention</w:t>
      </w:r>
      <w:proofErr w:type="spellEnd"/>
      <w:r w:rsidRPr="00E45AFA">
        <w:rPr>
          <w:rFonts w:ascii="Times New Roman" w:hAnsi="Times New Roman" w:cs="Times New Roman"/>
        </w:rPr>
        <w:t xml:space="preserve"> </w:t>
      </w:r>
      <w:proofErr w:type="spellStart"/>
      <w:r w:rsidRPr="00E45AFA">
        <w:rPr>
          <w:rFonts w:ascii="Times New Roman" w:hAnsi="Times New Roman" w:cs="Times New Roman"/>
        </w:rPr>
        <w:t>on</w:t>
      </w:r>
      <w:proofErr w:type="spellEnd"/>
      <w:r w:rsidRPr="00E45AFA">
        <w:rPr>
          <w:rFonts w:ascii="Times New Roman" w:hAnsi="Times New Roman" w:cs="Times New Roman"/>
        </w:rPr>
        <w:t xml:space="preserve"> </w:t>
      </w:r>
      <w:proofErr w:type="spellStart"/>
      <w:r w:rsidRPr="00E45AFA">
        <w:rPr>
          <w:rFonts w:ascii="Times New Roman" w:hAnsi="Times New Roman" w:cs="Times New Roman"/>
        </w:rPr>
        <w:t>Biological</w:t>
      </w:r>
      <w:proofErr w:type="spellEnd"/>
      <w:r w:rsidRPr="00E45AFA">
        <w:rPr>
          <w:rFonts w:ascii="Times New Roman" w:hAnsi="Times New Roman" w:cs="Times New Roman"/>
        </w:rPr>
        <w:t xml:space="preserve"> </w:t>
      </w:r>
      <w:proofErr w:type="spellStart"/>
      <w:r w:rsidRPr="00E45AFA">
        <w:rPr>
          <w:rFonts w:ascii="Times New Roman" w:hAnsi="Times New Roman" w:cs="Times New Roman"/>
        </w:rPr>
        <w:t>Diversity</w:t>
      </w:r>
      <w:proofErr w:type="spellEnd"/>
      <w:r w:rsidRPr="00E45AFA">
        <w:rPr>
          <w:rFonts w:ascii="Times New Roman" w:hAnsi="Times New Roman" w:cs="Times New Roman"/>
        </w:rPr>
        <w:t>) - 1992</w:t>
      </w:r>
    </w:p>
    <w:p w:rsidR="00E45AFA" w:rsidRDefault="00E45AFA" w:rsidP="008546E7">
      <w:pPr>
        <w:pStyle w:val="Listaszerbekezds"/>
        <w:numPr>
          <w:ilvl w:val="0"/>
          <w:numId w:val="55"/>
        </w:numPr>
        <w:rPr>
          <w:rFonts w:ascii="Times New Roman" w:hAnsi="Times New Roman" w:cs="Times New Roman"/>
        </w:rPr>
      </w:pPr>
      <w:r w:rsidRPr="00E45AFA">
        <w:rPr>
          <w:rFonts w:ascii="Times New Roman" w:hAnsi="Times New Roman" w:cs="Times New Roman"/>
          <w:i/>
        </w:rPr>
        <w:t>Bázeli egyezmény</w:t>
      </w:r>
      <w:r w:rsidRPr="00E45AFA">
        <w:rPr>
          <w:rFonts w:ascii="Times New Roman" w:hAnsi="Times New Roman" w:cs="Times New Roman"/>
        </w:rPr>
        <w:t xml:space="preserve"> a veszélyes hulladékok országhatárokat átlépő szállításának ellenőrzéséről és ártalmatlanításáról </w:t>
      </w:r>
      <w:r>
        <w:rPr>
          <w:rFonts w:ascii="Times New Roman" w:hAnsi="Times New Roman" w:cs="Times New Roman"/>
        </w:rPr>
        <w:t>–</w:t>
      </w:r>
      <w:r w:rsidRPr="00E45AFA">
        <w:rPr>
          <w:rFonts w:ascii="Times New Roman" w:hAnsi="Times New Roman" w:cs="Times New Roman"/>
        </w:rPr>
        <w:t xml:space="preserve"> 1993</w:t>
      </w:r>
    </w:p>
    <w:p w:rsidR="00E45AFA" w:rsidRDefault="00E45AFA" w:rsidP="00E45A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Integráció fokozatai</w:t>
      </w:r>
    </w:p>
    <w:p w:rsidR="00E45AFA" w:rsidRDefault="00E45AFA" w:rsidP="008546E7">
      <w:pPr>
        <w:pStyle w:val="Listaszerbekezds"/>
        <w:numPr>
          <w:ilvl w:val="0"/>
          <w:numId w:val="5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preferenciális vámövezet</w:t>
      </w:r>
    </w:p>
    <w:p w:rsidR="00E45AFA" w:rsidRDefault="00E45AFA" w:rsidP="008546E7">
      <w:pPr>
        <w:pStyle w:val="Listaszerbekezds"/>
        <w:numPr>
          <w:ilvl w:val="0"/>
          <w:numId w:val="5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szabadkereskedelmi övezet</w:t>
      </w:r>
    </w:p>
    <w:p w:rsidR="00E45AFA" w:rsidRDefault="00E45AFA" w:rsidP="008546E7">
      <w:pPr>
        <w:pStyle w:val="Listaszerbekezds"/>
        <w:numPr>
          <w:ilvl w:val="0"/>
          <w:numId w:val="5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vámunió</w:t>
      </w:r>
    </w:p>
    <w:p w:rsidR="00E45AFA" w:rsidRDefault="00E45AFA" w:rsidP="008546E7">
      <w:pPr>
        <w:pStyle w:val="Listaszerbekezds"/>
        <w:numPr>
          <w:ilvl w:val="0"/>
          <w:numId w:val="5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közös piac</w:t>
      </w:r>
    </w:p>
    <w:p w:rsidR="00E45AFA" w:rsidRDefault="00E45AFA" w:rsidP="008546E7">
      <w:pPr>
        <w:pStyle w:val="Listaszerbekezds"/>
        <w:numPr>
          <w:ilvl w:val="0"/>
          <w:numId w:val="5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egységes belső piac</w:t>
      </w:r>
    </w:p>
    <w:p w:rsidR="00E45AFA" w:rsidRDefault="00E45AFA" w:rsidP="008546E7">
      <w:pPr>
        <w:pStyle w:val="Listaszerbekezds"/>
        <w:numPr>
          <w:ilvl w:val="0"/>
          <w:numId w:val="5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gazdasági unió</w:t>
      </w:r>
    </w:p>
    <w:p w:rsidR="00E45AFA" w:rsidRDefault="00E45AFA" w:rsidP="008546E7">
      <w:pPr>
        <w:pStyle w:val="Listaszerbekezds"/>
        <w:numPr>
          <w:ilvl w:val="0"/>
          <w:numId w:val="5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politikai unió</w:t>
      </w:r>
    </w:p>
    <w:p w:rsidR="00E45AFA" w:rsidRDefault="00E45AFA" w:rsidP="00E45AFA">
      <w:pPr>
        <w:rPr>
          <w:rFonts w:ascii="Times New Roman" w:hAnsi="Times New Roman" w:cs="Times New Roman"/>
          <w:b/>
        </w:rPr>
      </w:pPr>
      <w:r w:rsidRPr="00E45AFA">
        <w:rPr>
          <w:rFonts w:ascii="Times New Roman" w:hAnsi="Times New Roman" w:cs="Times New Roman"/>
          <w:b/>
        </w:rPr>
        <w:t>Nemzetközi szervezetek típusai</w:t>
      </w:r>
    </w:p>
    <w:p w:rsidR="00E45AFA" w:rsidRPr="00E45AFA" w:rsidRDefault="00E45AFA" w:rsidP="00E45AFA">
      <w:pPr>
        <w:rPr>
          <w:rFonts w:ascii="Times New Roman" w:hAnsi="Times New Roman" w:cs="Times New Roman"/>
        </w:rPr>
      </w:pPr>
      <w:r w:rsidRPr="00E45AFA">
        <w:rPr>
          <w:rFonts w:ascii="Times New Roman" w:hAnsi="Times New Roman" w:cs="Times New Roman"/>
        </w:rPr>
        <w:t>Az Európai Unió egy nemzetközi szervezet (magán viseli a nemzetközi szervezetek sajátosságait)</w:t>
      </w:r>
    </w:p>
    <w:p w:rsidR="00E45AFA" w:rsidRPr="00E45AFA" w:rsidRDefault="00E45AFA" w:rsidP="00E45AFA">
      <w:pPr>
        <w:rPr>
          <w:rFonts w:ascii="Times New Roman" w:hAnsi="Times New Roman" w:cs="Times New Roman"/>
        </w:rPr>
      </w:pPr>
      <w:r w:rsidRPr="00E45AFA">
        <w:rPr>
          <w:rFonts w:ascii="Times New Roman" w:hAnsi="Times New Roman" w:cs="Times New Roman"/>
        </w:rPr>
        <w:t>A nemzetközi szervezetek korlátozott jogalanyisággal, tehát a tagállamok által felruházott jogosítványokkal rendelkeznek, és saját intézményeket tartanak fenn. DE: költségvetésének mérete, a kialakított közösségi jogrendszer, a döntéshozatali módszerek sajátosságai messze túlmutat a nemzetközi szervezeteken.</w:t>
      </w:r>
    </w:p>
    <w:p w:rsidR="00E45AFA" w:rsidRDefault="00E45AFA" w:rsidP="00E45AFA">
      <w:pPr>
        <w:rPr>
          <w:rFonts w:ascii="Times New Roman" w:hAnsi="Times New Roman" w:cs="Times New Roman"/>
          <w:i/>
        </w:rPr>
      </w:pPr>
      <w:r w:rsidRPr="00E45AFA">
        <w:rPr>
          <w:rFonts w:ascii="Times New Roman" w:hAnsi="Times New Roman" w:cs="Times New Roman"/>
          <w:i/>
        </w:rPr>
        <w:t>Kormányközi</w:t>
      </w:r>
      <w:r>
        <w:rPr>
          <w:rFonts w:ascii="Times New Roman" w:hAnsi="Times New Roman" w:cs="Times New Roman"/>
          <w:i/>
        </w:rPr>
        <w:t>:</w:t>
      </w:r>
    </w:p>
    <w:p w:rsidR="00E45AFA" w:rsidRDefault="00E45AFA" w:rsidP="008546E7">
      <w:pPr>
        <w:pStyle w:val="Listaszerbekezds"/>
        <w:numPr>
          <w:ilvl w:val="0"/>
          <w:numId w:val="57"/>
        </w:numPr>
        <w:rPr>
          <w:rFonts w:ascii="Times New Roman" w:hAnsi="Times New Roman" w:cs="Times New Roman"/>
        </w:rPr>
      </w:pPr>
      <w:r w:rsidRPr="00E45AFA">
        <w:rPr>
          <w:rFonts w:ascii="Times New Roman" w:hAnsi="Times New Roman" w:cs="Times New Roman"/>
        </w:rPr>
        <w:t>A tagállamok szuverenitásukat teljes mértékben megőrzik</w:t>
      </w:r>
    </w:p>
    <w:p w:rsidR="00E45AFA" w:rsidRDefault="00E45AFA" w:rsidP="008546E7">
      <w:pPr>
        <w:pStyle w:val="Listaszerbekezds"/>
        <w:numPr>
          <w:ilvl w:val="0"/>
          <w:numId w:val="57"/>
        </w:numPr>
        <w:rPr>
          <w:rFonts w:ascii="Times New Roman" w:hAnsi="Times New Roman" w:cs="Times New Roman"/>
        </w:rPr>
      </w:pPr>
      <w:r w:rsidRPr="00E45AFA">
        <w:rPr>
          <w:rFonts w:ascii="Times New Roman" w:hAnsi="Times New Roman" w:cs="Times New Roman"/>
        </w:rPr>
        <w:t xml:space="preserve">A döntéshozatal az összes tagország egyhangú egyetértésével történhet. </w:t>
      </w:r>
    </w:p>
    <w:p w:rsidR="00E45AFA" w:rsidRDefault="00E45AFA" w:rsidP="008546E7">
      <w:pPr>
        <w:pStyle w:val="Listaszerbekezds"/>
        <w:numPr>
          <w:ilvl w:val="0"/>
          <w:numId w:val="57"/>
        </w:numPr>
        <w:rPr>
          <w:rFonts w:ascii="Times New Roman" w:hAnsi="Times New Roman" w:cs="Times New Roman"/>
        </w:rPr>
      </w:pPr>
      <w:r w:rsidRPr="00E45AFA">
        <w:rPr>
          <w:rFonts w:ascii="Times New Roman" w:hAnsi="Times New Roman" w:cs="Times New Roman"/>
        </w:rPr>
        <w:t xml:space="preserve">A nemzetközi jog alapján tevékenykednek, nemzetközi szerződéseket, és egyéb nemzetközi jogi </w:t>
      </w:r>
      <w:proofErr w:type="gramStart"/>
      <w:r w:rsidRPr="00E45AFA">
        <w:rPr>
          <w:rFonts w:ascii="Times New Roman" w:hAnsi="Times New Roman" w:cs="Times New Roman"/>
        </w:rPr>
        <w:t>aktusokat</w:t>
      </w:r>
      <w:proofErr w:type="gramEnd"/>
      <w:r w:rsidRPr="00E45AFA">
        <w:rPr>
          <w:rFonts w:ascii="Times New Roman" w:hAnsi="Times New Roman" w:cs="Times New Roman"/>
        </w:rPr>
        <w:t xml:space="preserve"> alkalmaznak, nem hoznak létre önálló közösségi jogrendszert</w:t>
      </w:r>
    </w:p>
    <w:p w:rsidR="00E45AFA" w:rsidRDefault="00E45AFA" w:rsidP="00E45AFA">
      <w:pPr>
        <w:rPr>
          <w:rFonts w:ascii="Times New Roman" w:hAnsi="Times New Roman" w:cs="Times New Roman"/>
          <w:i/>
        </w:rPr>
      </w:pPr>
      <w:proofErr w:type="spellStart"/>
      <w:r w:rsidRPr="00E45AFA">
        <w:rPr>
          <w:rFonts w:ascii="Times New Roman" w:hAnsi="Times New Roman" w:cs="Times New Roman"/>
          <w:i/>
        </w:rPr>
        <w:t>Szupranacionális</w:t>
      </w:r>
      <w:proofErr w:type="spellEnd"/>
      <w:r>
        <w:rPr>
          <w:rFonts w:ascii="Times New Roman" w:hAnsi="Times New Roman" w:cs="Times New Roman"/>
          <w:i/>
        </w:rPr>
        <w:t>:</w:t>
      </w:r>
    </w:p>
    <w:p w:rsidR="00E45AFA" w:rsidRPr="00E45AFA" w:rsidRDefault="00E45AFA" w:rsidP="008546E7">
      <w:pPr>
        <w:pStyle w:val="Listaszerbekezds"/>
        <w:numPr>
          <w:ilvl w:val="0"/>
          <w:numId w:val="58"/>
        </w:numPr>
        <w:rPr>
          <w:rFonts w:ascii="Times New Roman" w:hAnsi="Times New Roman" w:cs="Times New Roman"/>
        </w:rPr>
      </w:pPr>
      <w:r w:rsidRPr="00E45AFA">
        <w:rPr>
          <w:rFonts w:ascii="Times New Roman" w:hAnsi="Times New Roman" w:cs="Times New Roman"/>
        </w:rPr>
        <w:t xml:space="preserve">A tagállamok bizonyos területeken lemondanak nemzeti a szuverenitásukról. </w:t>
      </w:r>
    </w:p>
    <w:p w:rsidR="00E45AFA" w:rsidRPr="00E45AFA" w:rsidRDefault="00E45AFA" w:rsidP="008546E7">
      <w:pPr>
        <w:pStyle w:val="Listaszerbekezds"/>
        <w:numPr>
          <w:ilvl w:val="0"/>
          <w:numId w:val="58"/>
        </w:numPr>
        <w:rPr>
          <w:rFonts w:ascii="Times New Roman" w:hAnsi="Times New Roman" w:cs="Times New Roman"/>
        </w:rPr>
      </w:pPr>
      <w:r w:rsidRPr="00E45AFA">
        <w:rPr>
          <w:rFonts w:ascii="Times New Roman" w:hAnsi="Times New Roman" w:cs="Times New Roman"/>
        </w:rPr>
        <w:t xml:space="preserve">A szervezet tagjaira nézve kötelező érvényű döntéseket hoz. Részben a tagállamoktól független intézményekkel rendelkezik. </w:t>
      </w:r>
    </w:p>
    <w:p w:rsidR="00E45AFA" w:rsidRPr="00E45AFA" w:rsidRDefault="00E45AFA" w:rsidP="008546E7">
      <w:pPr>
        <w:pStyle w:val="Listaszerbekezds"/>
        <w:numPr>
          <w:ilvl w:val="0"/>
          <w:numId w:val="58"/>
        </w:numPr>
        <w:rPr>
          <w:rFonts w:ascii="Times New Roman" w:hAnsi="Times New Roman" w:cs="Times New Roman"/>
        </w:rPr>
      </w:pPr>
      <w:r w:rsidRPr="00E45AFA">
        <w:rPr>
          <w:rFonts w:ascii="Times New Roman" w:hAnsi="Times New Roman" w:cs="Times New Roman"/>
        </w:rPr>
        <w:t xml:space="preserve">Jogában áll a tagállamok </w:t>
      </w:r>
      <w:proofErr w:type="spellStart"/>
      <w:r w:rsidRPr="00E45AFA">
        <w:rPr>
          <w:rFonts w:ascii="Times New Roman" w:hAnsi="Times New Roman" w:cs="Times New Roman"/>
        </w:rPr>
        <w:t>állampolgárait</w:t>
      </w:r>
      <w:proofErr w:type="spellEnd"/>
      <w:r w:rsidRPr="00E45AFA">
        <w:rPr>
          <w:rFonts w:ascii="Times New Roman" w:hAnsi="Times New Roman" w:cs="Times New Roman"/>
        </w:rPr>
        <w:t xml:space="preserve"> közvetlenül érintő, s rájuk kötelező érvényű jogszabályokat alkotnia. </w:t>
      </w:r>
    </w:p>
    <w:p w:rsidR="00E45AFA" w:rsidRPr="00E45AFA" w:rsidRDefault="00E45AFA" w:rsidP="008546E7">
      <w:pPr>
        <w:pStyle w:val="Listaszerbekezds"/>
        <w:numPr>
          <w:ilvl w:val="0"/>
          <w:numId w:val="58"/>
        </w:numPr>
        <w:rPr>
          <w:rFonts w:ascii="Times New Roman" w:hAnsi="Times New Roman" w:cs="Times New Roman"/>
        </w:rPr>
      </w:pPr>
      <w:r w:rsidRPr="00E45AFA">
        <w:rPr>
          <w:rFonts w:ascii="Times New Roman" w:hAnsi="Times New Roman" w:cs="Times New Roman"/>
        </w:rPr>
        <w:lastRenderedPageBreak/>
        <w:t xml:space="preserve">Még a tagállamok kormányainak ellenében is érvényt tudnak szerezni döntéseiknek, </w:t>
      </w:r>
      <w:proofErr w:type="spellStart"/>
      <w:r w:rsidRPr="00E45AFA">
        <w:rPr>
          <w:rFonts w:ascii="Times New Roman" w:hAnsi="Times New Roman" w:cs="Times New Roman"/>
        </w:rPr>
        <w:t>pl</w:t>
      </w:r>
      <w:proofErr w:type="spellEnd"/>
      <w:r w:rsidRPr="00E45AFA">
        <w:rPr>
          <w:rFonts w:ascii="Times New Roman" w:hAnsi="Times New Roman" w:cs="Times New Roman"/>
        </w:rPr>
        <w:t xml:space="preserve"> bíróság útján. </w:t>
      </w:r>
    </w:p>
    <w:p w:rsidR="00E45AFA" w:rsidRDefault="00E45AFA" w:rsidP="008546E7">
      <w:pPr>
        <w:pStyle w:val="Listaszerbekezds"/>
        <w:numPr>
          <w:ilvl w:val="0"/>
          <w:numId w:val="58"/>
        </w:numPr>
        <w:rPr>
          <w:rFonts w:ascii="Times New Roman" w:hAnsi="Times New Roman" w:cs="Times New Roman"/>
        </w:rPr>
      </w:pPr>
      <w:r w:rsidRPr="00E45AFA">
        <w:rPr>
          <w:rFonts w:ascii="Times New Roman" w:hAnsi="Times New Roman" w:cs="Times New Roman"/>
        </w:rPr>
        <w:t>Pénzügyi autonómiával rendelkeznek</w:t>
      </w:r>
    </w:p>
    <w:p w:rsidR="00E45AFA" w:rsidRDefault="00CF30D5" w:rsidP="00E45AFA">
      <w:pPr>
        <w:rPr>
          <w:rFonts w:ascii="Times New Roman" w:hAnsi="Times New Roman" w:cs="Times New Roman"/>
          <w:b/>
        </w:rPr>
      </w:pPr>
      <w:r w:rsidRPr="00CF30D5">
        <w:rPr>
          <w:rFonts w:ascii="Times New Roman" w:hAnsi="Times New Roman" w:cs="Times New Roman"/>
          <w:b/>
        </w:rPr>
        <w:t xml:space="preserve">Európai Tanács – European </w:t>
      </w:r>
      <w:proofErr w:type="spellStart"/>
      <w:r w:rsidRPr="00CF30D5">
        <w:rPr>
          <w:rFonts w:ascii="Times New Roman" w:hAnsi="Times New Roman" w:cs="Times New Roman"/>
          <w:b/>
        </w:rPr>
        <w:t>Council</w:t>
      </w:r>
      <w:proofErr w:type="spellEnd"/>
    </w:p>
    <w:p w:rsidR="00CF30D5" w:rsidRPr="00CF30D5" w:rsidRDefault="00CF30D5" w:rsidP="008546E7">
      <w:pPr>
        <w:pStyle w:val="Listaszerbekezds"/>
        <w:numPr>
          <w:ilvl w:val="0"/>
          <w:numId w:val="59"/>
        </w:numPr>
        <w:ind w:left="0" w:firstLine="0"/>
        <w:rPr>
          <w:rFonts w:ascii="Times New Roman" w:hAnsi="Times New Roman" w:cs="Times New Roman"/>
        </w:rPr>
      </w:pPr>
      <w:r w:rsidRPr="00CF30D5">
        <w:rPr>
          <w:rFonts w:ascii="Times New Roman" w:hAnsi="Times New Roman" w:cs="Times New Roman"/>
        </w:rPr>
        <w:t>Nem tartozik az Unió jogalkotó intézményei közé, tehát nem vitat meg és nem is fogad el jogszabályokat.</w:t>
      </w:r>
    </w:p>
    <w:p w:rsidR="00CF30D5" w:rsidRPr="00CF30D5" w:rsidRDefault="00CF30D5" w:rsidP="008546E7">
      <w:pPr>
        <w:pStyle w:val="Listaszerbekezds"/>
        <w:numPr>
          <w:ilvl w:val="0"/>
          <w:numId w:val="59"/>
        </w:numPr>
        <w:ind w:left="0" w:firstLine="0"/>
        <w:rPr>
          <w:rFonts w:ascii="Times New Roman" w:hAnsi="Times New Roman" w:cs="Times New Roman"/>
        </w:rPr>
      </w:pPr>
      <w:r w:rsidRPr="00CF30D5">
        <w:rPr>
          <w:rFonts w:ascii="Times New Roman" w:hAnsi="Times New Roman" w:cs="Times New Roman"/>
        </w:rPr>
        <w:t>Az Európai Tanács határozza meg az EU által követendő általános politikai irányvonalat és prioritásokat.</w:t>
      </w:r>
    </w:p>
    <w:p w:rsidR="00CF30D5" w:rsidRPr="00CF30D5" w:rsidRDefault="00CF30D5" w:rsidP="008546E7">
      <w:pPr>
        <w:pStyle w:val="Listaszerbekezds"/>
        <w:numPr>
          <w:ilvl w:val="0"/>
          <w:numId w:val="59"/>
        </w:numPr>
        <w:ind w:left="0" w:firstLine="0"/>
        <w:rPr>
          <w:rFonts w:ascii="Times New Roman" w:hAnsi="Times New Roman" w:cs="Times New Roman"/>
        </w:rPr>
      </w:pPr>
      <w:r w:rsidRPr="00CF30D5">
        <w:rPr>
          <w:rFonts w:ascii="Times New Roman" w:hAnsi="Times New Roman" w:cs="Times New Roman"/>
        </w:rPr>
        <w:t>Az Európai Tanács általában </w:t>
      </w:r>
      <w:proofErr w:type="gramStart"/>
      <w:r w:rsidRPr="00CF30D5">
        <w:rPr>
          <w:rFonts w:ascii="Times New Roman" w:hAnsi="Times New Roman" w:cs="Times New Roman"/>
        </w:rPr>
        <w:t>konszenzussal</w:t>
      </w:r>
      <w:proofErr w:type="gramEnd"/>
      <w:r w:rsidRPr="00CF30D5">
        <w:rPr>
          <w:rFonts w:ascii="Times New Roman" w:hAnsi="Times New Roman" w:cs="Times New Roman"/>
        </w:rPr>
        <w:t xml:space="preserve"> hozza döntéseit (azaz az elfogadásukat egyetlen tag sem </w:t>
      </w:r>
      <w:proofErr w:type="spellStart"/>
      <w:r w:rsidRPr="00CF30D5">
        <w:rPr>
          <w:rFonts w:ascii="Times New Roman" w:hAnsi="Times New Roman" w:cs="Times New Roman"/>
        </w:rPr>
        <w:t>ellenzi</w:t>
      </w:r>
      <w:proofErr w:type="spellEnd"/>
      <w:r w:rsidRPr="00CF30D5">
        <w:rPr>
          <w:rFonts w:ascii="Times New Roman" w:hAnsi="Times New Roman" w:cs="Times New Roman"/>
        </w:rPr>
        <w:t>). Az Európai Tanács ezt a döntéshozatali módot használja a következtetések elfogadásához is.</w:t>
      </w:r>
    </w:p>
    <w:p w:rsidR="00CF30D5" w:rsidRPr="00CF30D5" w:rsidRDefault="00CF30D5" w:rsidP="008546E7">
      <w:pPr>
        <w:pStyle w:val="Listaszerbekezds"/>
        <w:numPr>
          <w:ilvl w:val="0"/>
          <w:numId w:val="59"/>
        </w:numPr>
        <w:ind w:left="0" w:firstLine="0"/>
        <w:rPr>
          <w:rFonts w:ascii="Times New Roman" w:hAnsi="Times New Roman" w:cs="Times New Roman"/>
        </w:rPr>
      </w:pPr>
      <w:r w:rsidRPr="00CF30D5">
        <w:rPr>
          <w:rFonts w:ascii="Times New Roman" w:hAnsi="Times New Roman" w:cs="Times New Roman"/>
        </w:rPr>
        <w:t xml:space="preserve">Az uniós Szerződésekben meghatározott bizonyos esetekben (például jogi </w:t>
      </w:r>
      <w:proofErr w:type="gramStart"/>
      <w:r w:rsidRPr="00CF30D5">
        <w:rPr>
          <w:rFonts w:ascii="Times New Roman" w:hAnsi="Times New Roman" w:cs="Times New Roman"/>
        </w:rPr>
        <w:t>aktusok</w:t>
      </w:r>
      <w:proofErr w:type="gramEnd"/>
      <w:r w:rsidRPr="00CF30D5">
        <w:rPr>
          <w:rFonts w:ascii="Times New Roman" w:hAnsi="Times New Roman" w:cs="Times New Roman"/>
        </w:rPr>
        <w:t> elfogadása esetén) azonban az Európai Tanács szavazással dönt.</w:t>
      </w:r>
    </w:p>
    <w:p w:rsidR="004414B1" w:rsidRPr="004414B1" w:rsidRDefault="004414B1" w:rsidP="008546E7">
      <w:pPr>
        <w:pStyle w:val="Listaszerbekezds"/>
        <w:numPr>
          <w:ilvl w:val="0"/>
          <w:numId w:val="59"/>
        </w:numPr>
        <w:ind w:left="0" w:firstLine="0"/>
        <w:rPr>
          <w:rFonts w:ascii="Times New Roman" w:hAnsi="Times New Roman" w:cs="Times New Roman"/>
        </w:rPr>
      </w:pPr>
      <w:r w:rsidRPr="004414B1">
        <w:rPr>
          <w:rFonts w:ascii="Times New Roman" w:hAnsi="Times New Roman" w:cs="Times New Roman"/>
        </w:rPr>
        <w:t>Az EU-Szerződésnek megfelelően az uniós vezetők évente legalább négyszer üléseznek.</w:t>
      </w:r>
    </w:p>
    <w:p w:rsidR="004414B1" w:rsidRPr="004414B1" w:rsidRDefault="004414B1" w:rsidP="008546E7">
      <w:pPr>
        <w:pStyle w:val="Listaszerbekezds"/>
        <w:numPr>
          <w:ilvl w:val="0"/>
          <w:numId w:val="59"/>
        </w:numPr>
        <w:ind w:left="0" w:firstLine="0"/>
        <w:rPr>
          <w:rFonts w:ascii="Times New Roman" w:hAnsi="Times New Roman" w:cs="Times New Roman"/>
        </w:rPr>
      </w:pPr>
      <w:r w:rsidRPr="004414B1">
        <w:rPr>
          <w:rFonts w:ascii="Times New Roman" w:hAnsi="Times New Roman" w:cs="Times New Roman"/>
        </w:rPr>
        <w:t>Ezeket az uniós csúcstalálkozónak is nevezett, általában kétnapos üléseket Brüsszelben, az Európa épületben tartják.</w:t>
      </w:r>
    </w:p>
    <w:p w:rsidR="004414B1" w:rsidRDefault="004414B1" w:rsidP="008546E7">
      <w:pPr>
        <w:pStyle w:val="Listaszerbekezds"/>
        <w:numPr>
          <w:ilvl w:val="0"/>
          <w:numId w:val="59"/>
        </w:numPr>
        <w:ind w:left="0" w:firstLine="0"/>
        <w:rPr>
          <w:rFonts w:ascii="Times New Roman" w:hAnsi="Times New Roman" w:cs="Times New Roman"/>
        </w:rPr>
      </w:pPr>
      <w:r w:rsidRPr="004414B1">
        <w:rPr>
          <w:rFonts w:ascii="Times New Roman" w:hAnsi="Times New Roman" w:cs="Times New Roman"/>
        </w:rPr>
        <w:t>Az Európai Tanács tagjai a 27 uniós tagállam állam-, illetve kormányfői, az Európai Tanács elnöke és az Európai Bizottság elnöke.</w:t>
      </w:r>
    </w:p>
    <w:p w:rsidR="004414B1" w:rsidRPr="004414B1" w:rsidRDefault="004414B1" w:rsidP="008546E7">
      <w:pPr>
        <w:pStyle w:val="Listaszerbekezds"/>
        <w:numPr>
          <w:ilvl w:val="0"/>
          <w:numId w:val="59"/>
        </w:numPr>
        <w:ind w:left="0" w:firstLine="0"/>
        <w:rPr>
          <w:rFonts w:ascii="Times New Roman" w:hAnsi="Times New Roman" w:cs="Times New Roman"/>
          <w:highlight w:val="yellow"/>
        </w:rPr>
      </w:pPr>
      <w:r w:rsidRPr="004414B1">
        <w:rPr>
          <w:rFonts w:ascii="Times New Roman" w:hAnsi="Times New Roman" w:cs="Times New Roman"/>
          <w:highlight w:val="yellow"/>
        </w:rPr>
        <w:t>https://www.consilium.europa.eu/hu/european-council/how-the-european-council-works</w:t>
      </w:r>
    </w:p>
    <w:p w:rsidR="00CF30D5" w:rsidRPr="00CF30D5" w:rsidRDefault="00CF30D5" w:rsidP="00CF30D5">
      <w:pPr>
        <w:rPr>
          <w:rFonts w:ascii="Times New Roman" w:hAnsi="Times New Roman" w:cs="Times New Roman"/>
          <w:i/>
        </w:rPr>
      </w:pPr>
      <w:r w:rsidRPr="00CF30D5">
        <w:rPr>
          <w:rFonts w:ascii="Times New Roman" w:hAnsi="Times New Roman" w:cs="Times New Roman"/>
          <w:i/>
        </w:rPr>
        <w:t>Három szavazási szabály alkalmazható:</w:t>
      </w:r>
    </w:p>
    <w:p w:rsidR="00CF30D5" w:rsidRPr="00CF30D5" w:rsidRDefault="00CF30D5" w:rsidP="008546E7">
      <w:pPr>
        <w:pStyle w:val="Listaszerbekezds"/>
        <w:numPr>
          <w:ilvl w:val="0"/>
          <w:numId w:val="60"/>
        </w:numPr>
        <w:rPr>
          <w:rFonts w:ascii="Times New Roman" w:hAnsi="Times New Roman" w:cs="Times New Roman"/>
        </w:rPr>
      </w:pPr>
      <w:r w:rsidRPr="00CF30D5">
        <w:rPr>
          <w:rFonts w:ascii="Times New Roman" w:hAnsi="Times New Roman" w:cs="Times New Roman"/>
        </w:rPr>
        <w:t>egyhangúság</w:t>
      </w:r>
    </w:p>
    <w:p w:rsidR="00CF30D5" w:rsidRPr="00CF30D5" w:rsidRDefault="00CF30D5" w:rsidP="008546E7">
      <w:pPr>
        <w:pStyle w:val="Listaszerbekezds"/>
        <w:numPr>
          <w:ilvl w:val="0"/>
          <w:numId w:val="60"/>
        </w:numPr>
        <w:rPr>
          <w:rFonts w:ascii="Times New Roman" w:hAnsi="Times New Roman" w:cs="Times New Roman"/>
        </w:rPr>
      </w:pPr>
      <w:r w:rsidRPr="00CF30D5">
        <w:rPr>
          <w:rFonts w:ascii="Times New Roman" w:hAnsi="Times New Roman" w:cs="Times New Roman"/>
        </w:rPr>
        <w:t>minősített többség</w:t>
      </w:r>
    </w:p>
    <w:p w:rsidR="00CF30D5" w:rsidRDefault="00CF30D5" w:rsidP="008546E7">
      <w:pPr>
        <w:pStyle w:val="Listaszerbekezds"/>
        <w:numPr>
          <w:ilvl w:val="0"/>
          <w:numId w:val="60"/>
        </w:numPr>
        <w:rPr>
          <w:rFonts w:ascii="Times New Roman" w:hAnsi="Times New Roman" w:cs="Times New Roman"/>
        </w:rPr>
      </w:pPr>
      <w:r w:rsidRPr="00CF30D5">
        <w:rPr>
          <w:rFonts w:ascii="Times New Roman" w:hAnsi="Times New Roman" w:cs="Times New Roman"/>
        </w:rPr>
        <w:t>egyszerű többség</w:t>
      </w:r>
    </w:p>
    <w:p w:rsidR="004414B1" w:rsidRDefault="004414B1" w:rsidP="004414B1">
      <w:pPr>
        <w:pStyle w:val="Listaszerbekezds"/>
        <w:ind w:left="0"/>
        <w:rPr>
          <w:rFonts w:ascii="Times New Roman" w:hAnsi="Times New Roman" w:cs="Times New Roman"/>
        </w:rPr>
      </w:pPr>
    </w:p>
    <w:p w:rsidR="004414B1" w:rsidRDefault="004414B1" w:rsidP="004414B1">
      <w:pPr>
        <w:pStyle w:val="Listaszerbekezds"/>
        <w:ind w:left="0"/>
        <w:rPr>
          <w:rFonts w:ascii="Times New Roman" w:hAnsi="Times New Roman" w:cs="Times New Roman"/>
          <w:b/>
        </w:rPr>
      </w:pPr>
      <w:r w:rsidRPr="004414B1">
        <w:rPr>
          <w:rFonts w:ascii="Times New Roman" w:hAnsi="Times New Roman" w:cs="Times New Roman"/>
          <w:b/>
        </w:rPr>
        <w:t>Az Európai Tanács következtetései</w:t>
      </w:r>
    </w:p>
    <w:p w:rsidR="004414B1" w:rsidRDefault="004414B1" w:rsidP="004414B1">
      <w:pPr>
        <w:pStyle w:val="Listaszerbekezds"/>
        <w:ind w:left="0"/>
        <w:rPr>
          <w:rFonts w:ascii="Times New Roman" w:hAnsi="Times New Roman" w:cs="Times New Roman"/>
        </w:rPr>
      </w:pPr>
    </w:p>
    <w:p w:rsidR="004414B1" w:rsidRPr="004414B1" w:rsidRDefault="004414B1" w:rsidP="008546E7">
      <w:pPr>
        <w:pStyle w:val="Listaszerbekezds"/>
        <w:numPr>
          <w:ilvl w:val="0"/>
          <w:numId w:val="61"/>
        </w:numPr>
        <w:rPr>
          <w:rFonts w:ascii="Times New Roman" w:hAnsi="Times New Roman" w:cs="Times New Roman"/>
        </w:rPr>
      </w:pPr>
      <w:r w:rsidRPr="004414B1">
        <w:rPr>
          <w:rFonts w:ascii="Times New Roman" w:hAnsi="Times New Roman" w:cs="Times New Roman"/>
        </w:rPr>
        <w:t xml:space="preserve">Az ET a hivatalos ülésein fogad el következtetéseket. </w:t>
      </w:r>
    </w:p>
    <w:p w:rsidR="004414B1" w:rsidRPr="004414B1" w:rsidRDefault="004414B1" w:rsidP="004414B1">
      <w:pPr>
        <w:pStyle w:val="Listaszerbekezds"/>
        <w:ind w:left="0"/>
        <w:rPr>
          <w:rFonts w:ascii="Times New Roman" w:hAnsi="Times New Roman" w:cs="Times New Roman"/>
          <w:i/>
        </w:rPr>
      </w:pPr>
      <w:r w:rsidRPr="004414B1">
        <w:rPr>
          <w:rFonts w:ascii="Times New Roman" w:hAnsi="Times New Roman" w:cs="Times New Roman"/>
          <w:i/>
        </w:rPr>
        <w:t>A következtetésekben meghatározza:</w:t>
      </w:r>
    </w:p>
    <w:p w:rsidR="004414B1" w:rsidRPr="004414B1" w:rsidRDefault="004414B1" w:rsidP="008546E7">
      <w:pPr>
        <w:pStyle w:val="Listaszerbekezds"/>
        <w:numPr>
          <w:ilvl w:val="0"/>
          <w:numId w:val="61"/>
        </w:numPr>
        <w:rPr>
          <w:rFonts w:ascii="Times New Roman" w:hAnsi="Times New Roman" w:cs="Times New Roman"/>
        </w:rPr>
      </w:pPr>
      <w:r w:rsidRPr="004414B1">
        <w:rPr>
          <w:rFonts w:ascii="Times New Roman" w:hAnsi="Times New Roman" w:cs="Times New Roman"/>
        </w:rPr>
        <w:t>a legfontosabb szakpolitikai kérdésekkel kapcsolatos uniós álláspontot,</w:t>
      </w:r>
    </w:p>
    <w:p w:rsidR="004414B1" w:rsidRPr="004414B1" w:rsidRDefault="004414B1" w:rsidP="008546E7">
      <w:pPr>
        <w:pStyle w:val="Listaszerbekezds"/>
        <w:numPr>
          <w:ilvl w:val="0"/>
          <w:numId w:val="61"/>
        </w:numPr>
        <w:rPr>
          <w:rFonts w:ascii="Times New Roman" w:hAnsi="Times New Roman" w:cs="Times New Roman"/>
        </w:rPr>
      </w:pPr>
      <w:r w:rsidRPr="004414B1">
        <w:rPr>
          <w:rFonts w:ascii="Times New Roman" w:hAnsi="Times New Roman" w:cs="Times New Roman"/>
        </w:rPr>
        <w:t xml:space="preserve">iránymutatást ad a többi uniós intézmény és szerv munkájához, </w:t>
      </w:r>
    </w:p>
    <w:p w:rsidR="004414B1" w:rsidRDefault="004414B1" w:rsidP="008546E7">
      <w:pPr>
        <w:pStyle w:val="Listaszerbekezds"/>
        <w:numPr>
          <w:ilvl w:val="0"/>
          <w:numId w:val="61"/>
        </w:numPr>
        <w:rPr>
          <w:rFonts w:ascii="Times New Roman" w:hAnsi="Times New Roman" w:cs="Times New Roman"/>
        </w:rPr>
      </w:pPr>
      <w:r w:rsidRPr="004414B1">
        <w:rPr>
          <w:rFonts w:ascii="Times New Roman" w:hAnsi="Times New Roman" w:cs="Times New Roman"/>
        </w:rPr>
        <w:t>és kötelezettséget vállalhat arra, hogy a jövőben visszatér bizonyos kérdésekre.</w:t>
      </w:r>
    </w:p>
    <w:p w:rsidR="004414B1" w:rsidRDefault="004414B1" w:rsidP="004414B1">
      <w:pPr>
        <w:rPr>
          <w:rFonts w:ascii="Times New Roman" w:hAnsi="Times New Roman" w:cs="Times New Roman"/>
        </w:rPr>
      </w:pPr>
      <w:r w:rsidRPr="004414B1">
        <w:rPr>
          <w:rFonts w:ascii="Times New Roman" w:hAnsi="Times New Roman" w:cs="Times New Roman"/>
        </w:rPr>
        <w:t xml:space="preserve">Az ET minden egyes ülésén következtetéseket fogad el. A következtetésekben egyrészt az EU-t érintő </w:t>
      </w:r>
      <w:proofErr w:type="gramStart"/>
      <w:r w:rsidRPr="004414B1">
        <w:rPr>
          <w:rFonts w:ascii="Times New Roman" w:hAnsi="Times New Roman" w:cs="Times New Roman"/>
        </w:rPr>
        <w:t>konkrét</w:t>
      </w:r>
      <w:proofErr w:type="gramEnd"/>
      <w:r w:rsidRPr="004414B1">
        <w:rPr>
          <w:rFonts w:ascii="Times New Roman" w:hAnsi="Times New Roman" w:cs="Times New Roman"/>
        </w:rPr>
        <w:t xml:space="preserve"> témák, másrészt az elvégzendő feladatok, illetve kitűzött célok szerepelnek. Az ET a következtetésekben határidőt szabhat egy adott témával kapcsolatos megállapodásra vagy valamely jogalkotási javaslat benyújtására. Az ET „stratégiai menetrendet” is elfogad, amely azokat a kiemelt területeket tartalmazza, amelyekre az Uniónak hosszabb távon összpontosítania kell.</w:t>
      </w:r>
    </w:p>
    <w:p w:rsidR="004414B1" w:rsidRPr="004414B1" w:rsidRDefault="004414B1" w:rsidP="004414B1">
      <w:pPr>
        <w:rPr>
          <w:rFonts w:ascii="Times New Roman" w:hAnsi="Times New Roman" w:cs="Times New Roman"/>
        </w:rPr>
      </w:pPr>
      <w:proofErr w:type="gramStart"/>
      <w:r w:rsidRPr="004414B1">
        <w:rPr>
          <w:rFonts w:ascii="Times New Roman" w:hAnsi="Times New Roman" w:cs="Times New Roman"/>
        </w:rPr>
        <w:t>Aktuális</w:t>
      </w:r>
      <w:proofErr w:type="gramEnd"/>
      <w:r w:rsidRPr="004414B1">
        <w:rPr>
          <w:rFonts w:ascii="Times New Roman" w:hAnsi="Times New Roman" w:cs="Times New Roman"/>
        </w:rPr>
        <w:t xml:space="preserve"> stratégiai menetrend: 2019–2024-es időszakra meghatározza azokat a kiemelt területeket, amelyek irányt szabnak az Európai Tanács munkájának, és iránymutatással szolgálnak más uniós intézmények munkaprogramjához. </w:t>
      </w:r>
    </w:p>
    <w:p w:rsidR="004414B1" w:rsidRPr="004414B1" w:rsidRDefault="004414B1" w:rsidP="008546E7">
      <w:pPr>
        <w:pStyle w:val="Listaszerbekezds"/>
        <w:numPr>
          <w:ilvl w:val="0"/>
          <w:numId w:val="62"/>
        </w:numPr>
        <w:rPr>
          <w:rFonts w:ascii="Times New Roman" w:hAnsi="Times New Roman" w:cs="Times New Roman"/>
        </w:rPr>
      </w:pPr>
      <w:r w:rsidRPr="004414B1">
        <w:rPr>
          <w:rFonts w:ascii="Times New Roman" w:hAnsi="Times New Roman" w:cs="Times New Roman"/>
        </w:rPr>
        <w:t>a polgárok és a szabadság védelme</w:t>
      </w:r>
    </w:p>
    <w:p w:rsidR="004414B1" w:rsidRPr="004414B1" w:rsidRDefault="004414B1" w:rsidP="008546E7">
      <w:pPr>
        <w:pStyle w:val="Listaszerbekezds"/>
        <w:numPr>
          <w:ilvl w:val="0"/>
          <w:numId w:val="62"/>
        </w:numPr>
        <w:rPr>
          <w:rFonts w:ascii="Times New Roman" w:hAnsi="Times New Roman" w:cs="Times New Roman"/>
        </w:rPr>
      </w:pPr>
      <w:r w:rsidRPr="004414B1">
        <w:rPr>
          <w:rFonts w:ascii="Times New Roman" w:hAnsi="Times New Roman" w:cs="Times New Roman"/>
        </w:rPr>
        <w:t>erős és életteli gazdasági bázis kialakítása</w:t>
      </w:r>
    </w:p>
    <w:p w:rsidR="004414B1" w:rsidRPr="004414B1" w:rsidRDefault="004414B1" w:rsidP="008546E7">
      <w:pPr>
        <w:pStyle w:val="Listaszerbekezds"/>
        <w:numPr>
          <w:ilvl w:val="0"/>
          <w:numId w:val="62"/>
        </w:numPr>
        <w:rPr>
          <w:rFonts w:ascii="Times New Roman" w:hAnsi="Times New Roman" w:cs="Times New Roman"/>
        </w:rPr>
      </w:pPr>
      <w:r w:rsidRPr="004414B1">
        <w:rPr>
          <w:rFonts w:ascii="Times New Roman" w:hAnsi="Times New Roman" w:cs="Times New Roman"/>
        </w:rPr>
        <w:t xml:space="preserve">a klímasemleges, zöld, méltányos és szociális Európa </w:t>
      </w:r>
    </w:p>
    <w:p w:rsidR="004414B1" w:rsidRDefault="004414B1" w:rsidP="008546E7">
      <w:pPr>
        <w:pStyle w:val="Listaszerbekezds"/>
        <w:numPr>
          <w:ilvl w:val="0"/>
          <w:numId w:val="62"/>
        </w:numPr>
        <w:rPr>
          <w:rFonts w:ascii="Times New Roman" w:hAnsi="Times New Roman" w:cs="Times New Roman"/>
        </w:rPr>
      </w:pPr>
      <w:r w:rsidRPr="004414B1">
        <w:rPr>
          <w:rFonts w:ascii="Times New Roman" w:hAnsi="Times New Roman" w:cs="Times New Roman"/>
        </w:rPr>
        <w:t xml:space="preserve">az európai érdekek és értékek előmozdítása </w:t>
      </w:r>
      <w:proofErr w:type="gramStart"/>
      <w:r w:rsidRPr="004414B1">
        <w:rPr>
          <w:rFonts w:ascii="Times New Roman" w:hAnsi="Times New Roman" w:cs="Times New Roman"/>
        </w:rPr>
        <w:t>globálisan</w:t>
      </w:r>
      <w:proofErr w:type="gramEnd"/>
    </w:p>
    <w:p w:rsidR="004414B1" w:rsidRDefault="004414B1" w:rsidP="004414B1">
      <w:pPr>
        <w:rPr>
          <w:rFonts w:ascii="Times New Roman" w:hAnsi="Times New Roman" w:cs="Times New Roman"/>
        </w:rPr>
      </w:pPr>
      <w:r w:rsidRPr="004414B1">
        <w:rPr>
          <w:rFonts w:ascii="Times New Roman" w:hAnsi="Times New Roman" w:cs="Times New Roman"/>
        </w:rPr>
        <w:t>Az Európai Egyesült Államok eszméje</w:t>
      </w:r>
      <w:r>
        <w:rPr>
          <w:rFonts w:ascii="Times New Roman" w:hAnsi="Times New Roman" w:cs="Times New Roman"/>
        </w:rPr>
        <w:t xml:space="preserve">: </w:t>
      </w:r>
      <w:hyperlink r:id="rId7" w:history="1">
        <w:r w:rsidRPr="00C6228C">
          <w:rPr>
            <w:rStyle w:val="Hiperhivatkozs"/>
            <w:rFonts w:ascii="Times New Roman" w:hAnsi="Times New Roman" w:cs="Times New Roman"/>
            <w:highlight w:val="yellow"/>
          </w:rPr>
          <w:t>https://www.youtube.com/watch?v=Hfcf7WVv5us</w:t>
        </w:r>
      </w:hyperlink>
    </w:p>
    <w:p w:rsidR="004414B1" w:rsidRDefault="004D7052" w:rsidP="004414B1">
      <w:pPr>
        <w:rPr>
          <w:rFonts w:ascii="Times New Roman" w:hAnsi="Times New Roman" w:cs="Times New Roman"/>
          <w:b/>
        </w:rPr>
      </w:pPr>
      <w:r w:rsidRPr="004D7052">
        <w:rPr>
          <w:rFonts w:ascii="Times New Roman" w:hAnsi="Times New Roman" w:cs="Times New Roman"/>
          <w:b/>
        </w:rPr>
        <w:lastRenderedPageBreak/>
        <w:t>MERCOSUR</w:t>
      </w:r>
    </w:p>
    <w:p w:rsidR="004D7052" w:rsidRDefault="004D7052" w:rsidP="004414B1">
      <w:pPr>
        <w:rPr>
          <w:rFonts w:ascii="Times New Roman" w:hAnsi="Times New Roman" w:cs="Times New Roman"/>
        </w:rPr>
      </w:pPr>
      <w:r w:rsidRPr="004D7052">
        <w:rPr>
          <w:rFonts w:ascii="Times New Roman" w:hAnsi="Times New Roman" w:cs="Times New Roman"/>
        </w:rPr>
        <w:t xml:space="preserve">A Déli Közös Piac (spanyolul: El </w:t>
      </w:r>
      <w:proofErr w:type="spellStart"/>
      <w:r w:rsidRPr="004D7052">
        <w:rPr>
          <w:rFonts w:ascii="Times New Roman" w:hAnsi="Times New Roman" w:cs="Times New Roman"/>
        </w:rPr>
        <w:t>Mercado</w:t>
      </w:r>
      <w:proofErr w:type="spellEnd"/>
      <w:r w:rsidRPr="004D7052">
        <w:rPr>
          <w:rFonts w:ascii="Times New Roman" w:hAnsi="Times New Roman" w:cs="Times New Roman"/>
        </w:rPr>
        <w:t xml:space="preserve"> Cumún del </w:t>
      </w:r>
      <w:proofErr w:type="spellStart"/>
      <w:r w:rsidRPr="004D7052">
        <w:rPr>
          <w:rFonts w:ascii="Times New Roman" w:hAnsi="Times New Roman" w:cs="Times New Roman"/>
        </w:rPr>
        <w:t>Sur</w:t>
      </w:r>
      <w:proofErr w:type="spellEnd"/>
      <w:r w:rsidRPr="004D7052">
        <w:rPr>
          <w:rFonts w:ascii="Times New Roman" w:hAnsi="Times New Roman" w:cs="Times New Roman"/>
        </w:rPr>
        <w:t xml:space="preserve">: MERCOSUR) egy közös piacot megvalósító gazdasági integráció. Tagországai Argentína, Brazília, Paraguay, Uruguay és Venezuela. Célja, a tagországok közötti szabad kereskedelem, valamint a javak, az állampolgárok és a tőke szabad áramlásának előmozdítása. Ezen kívül, a makrogazdasági és ágazati politikák </w:t>
      </w:r>
      <w:proofErr w:type="gramStart"/>
      <w:r w:rsidRPr="004D7052">
        <w:rPr>
          <w:rFonts w:ascii="Times New Roman" w:hAnsi="Times New Roman" w:cs="Times New Roman"/>
        </w:rPr>
        <w:t>koordinálása</w:t>
      </w:r>
      <w:proofErr w:type="gramEnd"/>
      <w:r w:rsidRPr="004D7052">
        <w:rPr>
          <w:rFonts w:ascii="Times New Roman" w:hAnsi="Times New Roman" w:cs="Times New Roman"/>
        </w:rPr>
        <w:t xml:space="preserve"> a részes államok között: külkereskedelem, mezőgazdaság, ipar, fiskális, monetáris, csere és tőke, szolgáltatások, vámügy, szállítás és hírközlés és egyéb, megállapodás szerinti politikák. Közös külső tarifát és közös kereskedelempolitikát alkalmaznak harmadik államokkal vagy államcsoportokkal kapcsolatban, valamint közös álláspontot képviselnek a regionális és nemzetközi gazdasági-kereskedelmi fórumokon.</w:t>
      </w:r>
    </w:p>
    <w:p w:rsidR="004D7052" w:rsidRDefault="004D7052" w:rsidP="004414B1">
      <w:pPr>
        <w:rPr>
          <w:rFonts w:ascii="Times New Roman" w:hAnsi="Times New Roman" w:cs="Times New Roman"/>
          <w:b/>
        </w:rPr>
      </w:pPr>
      <w:r w:rsidRPr="004D7052">
        <w:rPr>
          <w:rFonts w:ascii="Times New Roman" w:hAnsi="Times New Roman" w:cs="Times New Roman"/>
          <w:b/>
        </w:rPr>
        <w:t>NAFTA</w:t>
      </w:r>
    </w:p>
    <w:p w:rsidR="004D7052" w:rsidRPr="004D7052" w:rsidRDefault="004D7052" w:rsidP="004D7052">
      <w:pPr>
        <w:rPr>
          <w:rFonts w:ascii="Times New Roman" w:hAnsi="Times New Roman" w:cs="Times New Roman"/>
        </w:rPr>
      </w:pPr>
      <w:r w:rsidRPr="004D7052">
        <w:rPr>
          <w:rFonts w:ascii="Times New Roman" w:hAnsi="Times New Roman" w:cs="Times New Roman"/>
        </w:rPr>
        <w:t>Az 1994-ben életbe léptetett észak-amerikai szabadkereskedelmi megállapodás, amely szabadkereskedelmi övezetet hozott létre Mexikó, Kanada és az Egyesült Államok számára, és az Egyesült Államok és Mexikó közötti kétoldalú kereskedelmi kapcsolatok legfontosabb eleme.</w:t>
      </w:r>
    </w:p>
    <w:p w:rsidR="004D7052" w:rsidRDefault="004D7052" w:rsidP="004D7052">
      <w:pPr>
        <w:rPr>
          <w:rFonts w:ascii="Times New Roman" w:hAnsi="Times New Roman" w:cs="Times New Roman"/>
        </w:rPr>
      </w:pPr>
      <w:r w:rsidRPr="004D7052">
        <w:rPr>
          <w:rFonts w:ascii="Times New Roman" w:hAnsi="Times New Roman" w:cs="Times New Roman"/>
        </w:rPr>
        <w:t>Az észak-amerikai szabadkereskedelmi megállapodást a 2020. július 1-jén hatályba lépett Egyesült Államok-Mexikó-Kanada Megállapodás (USMCA), váltotta fel</w:t>
      </w:r>
      <w:r>
        <w:rPr>
          <w:rFonts w:ascii="Times New Roman" w:hAnsi="Times New Roman" w:cs="Times New Roman"/>
        </w:rPr>
        <w:t>.</w:t>
      </w:r>
    </w:p>
    <w:p w:rsidR="004D7052" w:rsidRDefault="004D7052" w:rsidP="004D7052">
      <w:pPr>
        <w:rPr>
          <w:rFonts w:ascii="Times New Roman" w:hAnsi="Times New Roman" w:cs="Times New Roman"/>
          <w:b/>
        </w:rPr>
      </w:pPr>
      <w:r w:rsidRPr="004D7052">
        <w:rPr>
          <w:rFonts w:ascii="Times New Roman" w:hAnsi="Times New Roman" w:cs="Times New Roman"/>
          <w:b/>
        </w:rPr>
        <w:t>BRICS</w:t>
      </w:r>
    </w:p>
    <w:p w:rsidR="004D7052" w:rsidRPr="004D7052" w:rsidRDefault="004D7052" w:rsidP="008546E7">
      <w:pPr>
        <w:pStyle w:val="Listaszerbekezds"/>
        <w:numPr>
          <w:ilvl w:val="0"/>
          <w:numId w:val="63"/>
        </w:numPr>
        <w:rPr>
          <w:rFonts w:ascii="Times New Roman" w:hAnsi="Times New Roman" w:cs="Times New Roman"/>
        </w:rPr>
      </w:pPr>
      <w:r w:rsidRPr="004D7052">
        <w:rPr>
          <w:rFonts w:ascii="Times New Roman" w:hAnsi="Times New Roman" w:cs="Times New Roman"/>
        </w:rPr>
        <w:t>A BRICS a világ legnagyobb feltörekvő gazdaságait tömörítő fontos csoportosulás, amely a világ népességének 41%-át teszi ki, a világ GDP-jének 24%-át képviseli, és több mint 16%-</w:t>
      </w:r>
      <w:proofErr w:type="spellStart"/>
      <w:r w:rsidRPr="004D7052">
        <w:rPr>
          <w:rFonts w:ascii="Times New Roman" w:hAnsi="Times New Roman" w:cs="Times New Roman"/>
        </w:rPr>
        <w:t>os</w:t>
      </w:r>
      <w:proofErr w:type="spellEnd"/>
      <w:r w:rsidRPr="004D7052">
        <w:rPr>
          <w:rFonts w:ascii="Times New Roman" w:hAnsi="Times New Roman" w:cs="Times New Roman"/>
        </w:rPr>
        <w:t xml:space="preserve"> részesedéssel vesz részt a világkereskedelemben.</w:t>
      </w:r>
    </w:p>
    <w:p w:rsidR="004D7052" w:rsidRPr="004D7052" w:rsidRDefault="004D7052" w:rsidP="008546E7">
      <w:pPr>
        <w:pStyle w:val="Listaszerbekezds"/>
        <w:numPr>
          <w:ilvl w:val="0"/>
          <w:numId w:val="63"/>
        </w:numPr>
        <w:rPr>
          <w:rFonts w:ascii="Times New Roman" w:hAnsi="Times New Roman" w:cs="Times New Roman"/>
        </w:rPr>
      </w:pPr>
      <w:r w:rsidRPr="004D7052">
        <w:rPr>
          <w:rFonts w:ascii="Times New Roman" w:hAnsi="Times New Roman" w:cs="Times New Roman"/>
        </w:rPr>
        <w:t>2006. Szentpétervár: Brazília, Oroszország, India és Kína vezetői</w:t>
      </w:r>
    </w:p>
    <w:p w:rsidR="004D7052" w:rsidRPr="004D7052" w:rsidRDefault="004D7052" w:rsidP="008546E7">
      <w:pPr>
        <w:pStyle w:val="Listaszerbekezds"/>
        <w:numPr>
          <w:ilvl w:val="0"/>
          <w:numId w:val="63"/>
        </w:numPr>
        <w:rPr>
          <w:rFonts w:ascii="Times New Roman" w:hAnsi="Times New Roman" w:cs="Times New Roman"/>
        </w:rPr>
      </w:pPr>
      <w:r w:rsidRPr="004D7052">
        <w:rPr>
          <w:rFonts w:ascii="Times New Roman" w:hAnsi="Times New Roman" w:cs="Times New Roman"/>
        </w:rPr>
        <w:t>2010. New York – Dél-Afrika</w:t>
      </w:r>
    </w:p>
    <w:p w:rsidR="004D7052" w:rsidRPr="004D7052" w:rsidRDefault="004D7052" w:rsidP="008546E7">
      <w:pPr>
        <w:pStyle w:val="Listaszerbekezds"/>
        <w:numPr>
          <w:ilvl w:val="0"/>
          <w:numId w:val="63"/>
        </w:numPr>
        <w:rPr>
          <w:rFonts w:ascii="Times New Roman" w:hAnsi="Times New Roman" w:cs="Times New Roman"/>
        </w:rPr>
      </w:pPr>
      <w:r w:rsidRPr="004D7052">
        <w:rPr>
          <w:rFonts w:ascii="Times New Roman" w:hAnsi="Times New Roman" w:cs="Times New Roman"/>
        </w:rPr>
        <w:t>2022 – csatlakozási folyamat elindulása Szaúd-Arábia, Törökország és Egyiptom </w:t>
      </w:r>
    </w:p>
    <w:p w:rsidR="004D7052" w:rsidRPr="004D7052" w:rsidRDefault="004D7052" w:rsidP="008546E7">
      <w:pPr>
        <w:pStyle w:val="Listaszerbekezds"/>
        <w:numPr>
          <w:ilvl w:val="0"/>
          <w:numId w:val="63"/>
        </w:numPr>
        <w:rPr>
          <w:rFonts w:ascii="Times New Roman" w:hAnsi="Times New Roman" w:cs="Times New Roman"/>
        </w:rPr>
      </w:pPr>
      <w:r w:rsidRPr="004D7052">
        <w:rPr>
          <w:rFonts w:ascii="Times New Roman" w:hAnsi="Times New Roman" w:cs="Times New Roman"/>
        </w:rPr>
        <w:t xml:space="preserve">2022 - </w:t>
      </w:r>
      <w:proofErr w:type="spellStart"/>
      <w:r w:rsidRPr="004D7052">
        <w:rPr>
          <w:rFonts w:ascii="Times New Roman" w:hAnsi="Times New Roman" w:cs="Times New Roman"/>
        </w:rPr>
        <w:t>Algeria</w:t>
      </w:r>
      <w:proofErr w:type="spellEnd"/>
      <w:r w:rsidRPr="004D7052">
        <w:rPr>
          <w:rFonts w:ascii="Times New Roman" w:hAnsi="Times New Roman" w:cs="Times New Roman"/>
        </w:rPr>
        <w:t xml:space="preserve"> csatlakozási kérelem</w:t>
      </w:r>
    </w:p>
    <w:p w:rsidR="004D7052" w:rsidRPr="004D7052" w:rsidRDefault="004D7052" w:rsidP="008546E7">
      <w:pPr>
        <w:pStyle w:val="Listaszerbekezds"/>
        <w:numPr>
          <w:ilvl w:val="0"/>
          <w:numId w:val="63"/>
        </w:numPr>
        <w:rPr>
          <w:rFonts w:ascii="Times New Roman" w:hAnsi="Times New Roman" w:cs="Times New Roman"/>
          <w:highlight w:val="yellow"/>
        </w:rPr>
      </w:pPr>
      <w:r w:rsidRPr="004D7052">
        <w:rPr>
          <w:rFonts w:ascii="Times New Roman" w:hAnsi="Times New Roman" w:cs="Times New Roman"/>
          <w:highlight w:val="yellow"/>
        </w:rPr>
        <w:t>https://hu.euronews.com/2022/08/01/algeria-a-brics-orszagcsoport-tagja-szeretne-lenni</w:t>
      </w:r>
    </w:p>
    <w:p w:rsidR="004D7052" w:rsidRDefault="004D7052" w:rsidP="004414B1">
      <w:pPr>
        <w:pStyle w:val="Listaszerbekezds"/>
        <w:ind w:left="0"/>
        <w:rPr>
          <w:rFonts w:ascii="Times New Roman" w:hAnsi="Times New Roman" w:cs="Times New Roman"/>
          <w:b/>
        </w:rPr>
      </w:pPr>
    </w:p>
    <w:p w:rsidR="004414B1" w:rsidRDefault="004D7052" w:rsidP="004414B1">
      <w:pPr>
        <w:pStyle w:val="Listaszerbekezds"/>
        <w:ind w:left="0"/>
        <w:rPr>
          <w:rFonts w:ascii="Times New Roman" w:hAnsi="Times New Roman" w:cs="Times New Roman"/>
          <w:b/>
        </w:rPr>
      </w:pPr>
      <w:r w:rsidRPr="004D7052">
        <w:rPr>
          <w:rFonts w:ascii="Times New Roman" w:hAnsi="Times New Roman" w:cs="Times New Roman"/>
          <w:b/>
        </w:rPr>
        <w:t>V4-ek</w:t>
      </w:r>
    </w:p>
    <w:p w:rsidR="004D7052" w:rsidRDefault="004D7052" w:rsidP="004414B1">
      <w:pPr>
        <w:pStyle w:val="Listaszerbekezds"/>
        <w:ind w:left="0"/>
        <w:rPr>
          <w:rFonts w:ascii="Times New Roman" w:hAnsi="Times New Roman" w:cs="Times New Roman"/>
          <w:b/>
        </w:rPr>
      </w:pPr>
    </w:p>
    <w:p w:rsidR="004D7052" w:rsidRPr="004D7052" w:rsidRDefault="004D7052" w:rsidP="008546E7">
      <w:pPr>
        <w:pStyle w:val="Listaszerbekezds"/>
        <w:numPr>
          <w:ilvl w:val="0"/>
          <w:numId w:val="64"/>
        </w:numPr>
        <w:rPr>
          <w:rFonts w:ascii="Times New Roman" w:hAnsi="Times New Roman" w:cs="Times New Roman"/>
        </w:rPr>
      </w:pPr>
      <w:r w:rsidRPr="004D7052">
        <w:rPr>
          <w:rFonts w:ascii="Times New Roman" w:hAnsi="Times New Roman" w:cs="Times New Roman"/>
        </w:rPr>
        <w:t>Együttműködés gyökerei: 1335</w:t>
      </w:r>
    </w:p>
    <w:p w:rsidR="004D7052" w:rsidRPr="004D7052" w:rsidRDefault="004D7052" w:rsidP="008546E7">
      <w:pPr>
        <w:pStyle w:val="Listaszerbekezds"/>
        <w:numPr>
          <w:ilvl w:val="0"/>
          <w:numId w:val="64"/>
        </w:numPr>
        <w:rPr>
          <w:rFonts w:ascii="Times New Roman" w:hAnsi="Times New Roman" w:cs="Times New Roman"/>
        </w:rPr>
      </w:pPr>
      <w:r w:rsidRPr="004D7052">
        <w:rPr>
          <w:rFonts w:ascii="Times New Roman" w:hAnsi="Times New Roman" w:cs="Times New Roman"/>
        </w:rPr>
        <w:t>I.Károly magyar király, III. (Nagy) Kázmér lengyel király és Luxemburgi János cseh király</w:t>
      </w:r>
    </w:p>
    <w:p w:rsidR="004D7052" w:rsidRPr="004D7052" w:rsidRDefault="004D7052" w:rsidP="008546E7">
      <w:pPr>
        <w:pStyle w:val="Listaszerbekezds"/>
        <w:numPr>
          <w:ilvl w:val="0"/>
          <w:numId w:val="64"/>
        </w:numPr>
        <w:rPr>
          <w:rFonts w:ascii="Times New Roman" w:hAnsi="Times New Roman" w:cs="Times New Roman"/>
        </w:rPr>
      </w:pPr>
      <w:r w:rsidRPr="004D7052">
        <w:rPr>
          <w:rFonts w:ascii="Times New Roman" w:hAnsi="Times New Roman" w:cs="Times New Roman"/>
        </w:rPr>
        <w:t>1991 és 2011 írásban is megújították együttműködésüket, amelyet a barátságra, a jószomszédságra és a közös értékekre alapoznak.</w:t>
      </w:r>
    </w:p>
    <w:p w:rsidR="004414B1" w:rsidRDefault="004414B1" w:rsidP="004D7052">
      <w:pPr>
        <w:pStyle w:val="Listaszerbekezds"/>
        <w:ind w:left="0"/>
        <w:rPr>
          <w:rFonts w:ascii="Times New Roman" w:hAnsi="Times New Roman" w:cs="Times New Roman"/>
        </w:rPr>
      </w:pPr>
    </w:p>
    <w:p w:rsidR="004D7052" w:rsidRDefault="004D7052" w:rsidP="004D7052">
      <w:pPr>
        <w:pStyle w:val="Listaszerbekezds"/>
        <w:ind w:left="0"/>
        <w:rPr>
          <w:rFonts w:ascii="Times New Roman" w:hAnsi="Times New Roman" w:cs="Times New Roman"/>
          <w:b/>
        </w:rPr>
      </w:pPr>
      <w:r w:rsidRPr="004D7052">
        <w:rPr>
          <w:rFonts w:ascii="Times New Roman" w:hAnsi="Times New Roman" w:cs="Times New Roman"/>
          <w:b/>
        </w:rPr>
        <w:t>CELAC</w:t>
      </w:r>
    </w:p>
    <w:p w:rsidR="004D7052" w:rsidRDefault="004D7052" w:rsidP="004D7052">
      <w:pPr>
        <w:pStyle w:val="Listaszerbekezds"/>
        <w:ind w:left="0"/>
        <w:rPr>
          <w:rFonts w:ascii="Times New Roman" w:hAnsi="Times New Roman" w:cs="Times New Roman"/>
          <w:b/>
        </w:rPr>
      </w:pPr>
    </w:p>
    <w:p w:rsidR="004D7052" w:rsidRPr="004D7052" w:rsidRDefault="004D7052" w:rsidP="004D7052">
      <w:pPr>
        <w:pStyle w:val="Listaszerbekezds"/>
        <w:ind w:left="0"/>
        <w:rPr>
          <w:rFonts w:ascii="Times New Roman" w:hAnsi="Times New Roman" w:cs="Times New Roman"/>
        </w:rPr>
      </w:pPr>
      <w:r w:rsidRPr="004D7052">
        <w:rPr>
          <w:rFonts w:ascii="Times New Roman" w:hAnsi="Times New Roman" w:cs="Times New Roman"/>
        </w:rPr>
        <w:t>Latin-amerikai és Karibi Államok Közössége</w:t>
      </w:r>
      <w:r>
        <w:rPr>
          <w:rFonts w:ascii="Times New Roman" w:hAnsi="Times New Roman" w:cs="Times New Roman"/>
        </w:rPr>
        <w:t xml:space="preserve">, </w:t>
      </w:r>
      <w:r w:rsidRPr="004D7052">
        <w:rPr>
          <w:rFonts w:ascii="Times New Roman" w:hAnsi="Times New Roman" w:cs="Times New Roman"/>
        </w:rPr>
        <w:t xml:space="preserve">egy regionális integrációs és politikai </w:t>
      </w:r>
      <w:proofErr w:type="gramStart"/>
      <w:r w:rsidRPr="004D7052">
        <w:rPr>
          <w:rFonts w:ascii="Times New Roman" w:hAnsi="Times New Roman" w:cs="Times New Roman"/>
        </w:rPr>
        <w:t>konszenzusos</w:t>
      </w:r>
      <w:proofErr w:type="gramEnd"/>
      <w:r w:rsidRPr="004D7052">
        <w:rPr>
          <w:rFonts w:ascii="Times New Roman" w:hAnsi="Times New Roman" w:cs="Times New Roman"/>
        </w:rPr>
        <w:t xml:space="preserve"> mechanizmus, amely az összes latin-amerikai és karibi országot felöleli (33 tagállam)</w:t>
      </w:r>
    </w:p>
    <w:p w:rsidR="004D7052" w:rsidRPr="004D7052" w:rsidRDefault="004D7052" w:rsidP="004D7052">
      <w:pPr>
        <w:pStyle w:val="Listaszerbekezds"/>
        <w:ind w:left="0"/>
        <w:rPr>
          <w:rFonts w:ascii="Times New Roman" w:hAnsi="Times New Roman" w:cs="Times New Roman"/>
          <w:i/>
        </w:rPr>
      </w:pPr>
      <w:r w:rsidRPr="004D7052">
        <w:rPr>
          <w:rFonts w:ascii="Times New Roman" w:hAnsi="Times New Roman" w:cs="Times New Roman"/>
          <w:i/>
        </w:rPr>
        <w:t>CÉLJA:</w:t>
      </w:r>
    </w:p>
    <w:p w:rsidR="004D7052" w:rsidRPr="004D7052" w:rsidRDefault="004D7052" w:rsidP="008546E7">
      <w:pPr>
        <w:pStyle w:val="Listaszerbekezds"/>
        <w:numPr>
          <w:ilvl w:val="0"/>
          <w:numId w:val="65"/>
        </w:numPr>
        <w:rPr>
          <w:rFonts w:ascii="Times New Roman" w:hAnsi="Times New Roman" w:cs="Times New Roman"/>
        </w:rPr>
      </w:pPr>
      <w:r w:rsidRPr="004D7052">
        <w:rPr>
          <w:rFonts w:ascii="Times New Roman" w:hAnsi="Times New Roman" w:cs="Times New Roman"/>
        </w:rPr>
        <w:t xml:space="preserve">a politikai </w:t>
      </w:r>
      <w:proofErr w:type="gramStart"/>
      <w:r w:rsidRPr="004D7052">
        <w:rPr>
          <w:rFonts w:ascii="Times New Roman" w:hAnsi="Times New Roman" w:cs="Times New Roman"/>
        </w:rPr>
        <w:t>konszenzus</w:t>
      </w:r>
      <w:proofErr w:type="gramEnd"/>
      <w:r w:rsidRPr="004D7052">
        <w:rPr>
          <w:rFonts w:ascii="Times New Roman" w:hAnsi="Times New Roman" w:cs="Times New Roman"/>
        </w:rPr>
        <w:t xml:space="preserve"> előmozdítása, </w:t>
      </w:r>
    </w:p>
    <w:p w:rsidR="004D7052" w:rsidRPr="004D7052" w:rsidRDefault="004D7052" w:rsidP="008546E7">
      <w:pPr>
        <w:pStyle w:val="Listaszerbekezds"/>
        <w:numPr>
          <w:ilvl w:val="0"/>
          <w:numId w:val="65"/>
        </w:numPr>
        <w:rPr>
          <w:rFonts w:ascii="Times New Roman" w:hAnsi="Times New Roman" w:cs="Times New Roman"/>
        </w:rPr>
      </w:pPr>
      <w:r w:rsidRPr="004D7052">
        <w:rPr>
          <w:rFonts w:ascii="Times New Roman" w:hAnsi="Times New Roman" w:cs="Times New Roman"/>
        </w:rPr>
        <w:t xml:space="preserve">a latin-amerikai és karibi térség érdekeinek </w:t>
      </w:r>
      <w:proofErr w:type="gramStart"/>
      <w:r w:rsidRPr="004D7052">
        <w:rPr>
          <w:rFonts w:ascii="Times New Roman" w:hAnsi="Times New Roman" w:cs="Times New Roman"/>
        </w:rPr>
        <w:t>globális</w:t>
      </w:r>
      <w:proofErr w:type="gramEnd"/>
      <w:r w:rsidRPr="004D7052">
        <w:rPr>
          <w:rFonts w:ascii="Times New Roman" w:hAnsi="Times New Roman" w:cs="Times New Roman"/>
        </w:rPr>
        <w:t xml:space="preserve"> fórumokon való képviselete, </w:t>
      </w:r>
    </w:p>
    <w:p w:rsidR="004D7052" w:rsidRDefault="004D7052" w:rsidP="008546E7">
      <w:pPr>
        <w:pStyle w:val="Listaszerbekezds"/>
        <w:numPr>
          <w:ilvl w:val="0"/>
          <w:numId w:val="65"/>
        </w:numPr>
        <w:rPr>
          <w:rFonts w:ascii="Times New Roman" w:hAnsi="Times New Roman" w:cs="Times New Roman"/>
        </w:rPr>
      </w:pPr>
      <w:r w:rsidRPr="004D7052">
        <w:rPr>
          <w:rFonts w:ascii="Times New Roman" w:hAnsi="Times New Roman" w:cs="Times New Roman"/>
        </w:rPr>
        <w:t>az együttműködés erősítése</w:t>
      </w:r>
    </w:p>
    <w:p w:rsidR="004D7052" w:rsidRDefault="004D7052" w:rsidP="004D7052">
      <w:pPr>
        <w:rPr>
          <w:rFonts w:ascii="Times New Roman" w:hAnsi="Times New Roman" w:cs="Times New Roman"/>
          <w:b/>
        </w:rPr>
      </w:pPr>
      <w:r w:rsidRPr="004D7052">
        <w:rPr>
          <w:rFonts w:ascii="Times New Roman" w:hAnsi="Times New Roman" w:cs="Times New Roman"/>
          <w:b/>
        </w:rPr>
        <w:t xml:space="preserve">EAC- </w:t>
      </w:r>
      <w:proofErr w:type="spellStart"/>
      <w:r w:rsidRPr="004D7052">
        <w:rPr>
          <w:rFonts w:ascii="Times New Roman" w:hAnsi="Times New Roman" w:cs="Times New Roman"/>
          <w:b/>
        </w:rPr>
        <w:t>East</w:t>
      </w:r>
      <w:proofErr w:type="spellEnd"/>
      <w:r w:rsidRPr="004D7052">
        <w:rPr>
          <w:rFonts w:ascii="Times New Roman" w:hAnsi="Times New Roman" w:cs="Times New Roman"/>
          <w:b/>
        </w:rPr>
        <w:t xml:space="preserve"> </w:t>
      </w:r>
      <w:proofErr w:type="spellStart"/>
      <w:r w:rsidRPr="004D7052">
        <w:rPr>
          <w:rFonts w:ascii="Times New Roman" w:hAnsi="Times New Roman" w:cs="Times New Roman"/>
          <w:b/>
        </w:rPr>
        <w:t>African</w:t>
      </w:r>
      <w:proofErr w:type="spellEnd"/>
      <w:r w:rsidRPr="004D7052">
        <w:rPr>
          <w:rFonts w:ascii="Times New Roman" w:hAnsi="Times New Roman" w:cs="Times New Roman"/>
          <w:b/>
        </w:rPr>
        <w:t xml:space="preserve"> </w:t>
      </w:r>
      <w:proofErr w:type="spellStart"/>
      <w:r w:rsidRPr="004D7052">
        <w:rPr>
          <w:rFonts w:ascii="Times New Roman" w:hAnsi="Times New Roman" w:cs="Times New Roman"/>
          <w:b/>
        </w:rPr>
        <w:t>Community</w:t>
      </w:r>
      <w:proofErr w:type="spellEnd"/>
    </w:p>
    <w:p w:rsidR="004D7052" w:rsidRPr="004D7052" w:rsidRDefault="004D7052" w:rsidP="004D7052">
      <w:pPr>
        <w:rPr>
          <w:rFonts w:ascii="Times New Roman" w:hAnsi="Times New Roman" w:cs="Times New Roman"/>
        </w:rPr>
      </w:pPr>
      <w:r w:rsidRPr="004D7052">
        <w:rPr>
          <w:rFonts w:ascii="Times New Roman" w:hAnsi="Times New Roman" w:cs="Times New Roman"/>
        </w:rPr>
        <w:t xml:space="preserve">A Kelet-Afrikai Közösség (EAC) </w:t>
      </w:r>
    </w:p>
    <w:p w:rsidR="004D7052" w:rsidRDefault="004D7052" w:rsidP="004D7052">
      <w:pPr>
        <w:rPr>
          <w:rFonts w:ascii="Times New Roman" w:hAnsi="Times New Roman" w:cs="Times New Roman"/>
        </w:rPr>
      </w:pPr>
      <w:r w:rsidRPr="004D7052">
        <w:rPr>
          <w:rFonts w:ascii="Times New Roman" w:hAnsi="Times New Roman" w:cs="Times New Roman"/>
        </w:rPr>
        <w:lastRenderedPageBreak/>
        <w:t>7 kelet-afrikai országot (Kongói Demokratikus Köztársaság, Tanzániai Egyesült Köztársaság, Kenyai Köztársaság, Burundi, Ruanda, Dél-Szudán, Uganda) tömörítő regionális integráció, amelynek célja a teljes politikai és gazdasági integráció elérése.</w:t>
      </w:r>
    </w:p>
    <w:p w:rsidR="004D7052" w:rsidRDefault="008F4F26" w:rsidP="004D7052">
      <w:pPr>
        <w:rPr>
          <w:rFonts w:ascii="Times New Roman" w:hAnsi="Times New Roman" w:cs="Times New Roman"/>
          <w:b/>
        </w:rPr>
      </w:pPr>
      <w:r w:rsidRPr="008F4F26">
        <w:rPr>
          <w:rFonts w:ascii="Times New Roman" w:hAnsi="Times New Roman" w:cs="Times New Roman"/>
          <w:b/>
        </w:rPr>
        <w:t>ARAB LIGA</w:t>
      </w:r>
    </w:p>
    <w:p w:rsidR="008F4F26" w:rsidRPr="008F4F26" w:rsidRDefault="008F4F26" w:rsidP="008546E7">
      <w:pPr>
        <w:pStyle w:val="Listaszerbekezds"/>
        <w:numPr>
          <w:ilvl w:val="0"/>
          <w:numId w:val="66"/>
        </w:numPr>
        <w:rPr>
          <w:rFonts w:ascii="Times New Roman" w:hAnsi="Times New Roman" w:cs="Times New Roman"/>
        </w:rPr>
      </w:pPr>
      <w:r w:rsidRPr="008F4F26">
        <w:rPr>
          <w:rFonts w:ascii="Times New Roman" w:hAnsi="Times New Roman" w:cs="Times New Roman"/>
        </w:rPr>
        <w:t xml:space="preserve">Arab Liga 1945-ben jött létre az 1944-es Alexandriai jegyzőkönyv aláíróinak megállapodása alapján. </w:t>
      </w:r>
    </w:p>
    <w:p w:rsidR="008F4F26" w:rsidRPr="008F4F26" w:rsidRDefault="008F4F26" w:rsidP="008546E7">
      <w:pPr>
        <w:pStyle w:val="Listaszerbekezds"/>
        <w:numPr>
          <w:ilvl w:val="0"/>
          <w:numId w:val="66"/>
        </w:numPr>
        <w:rPr>
          <w:rFonts w:ascii="Times New Roman" w:hAnsi="Times New Roman" w:cs="Times New Roman"/>
        </w:rPr>
      </w:pPr>
      <w:r w:rsidRPr="008F4F26">
        <w:rPr>
          <w:rFonts w:ascii="Times New Roman" w:hAnsi="Times New Roman" w:cs="Times New Roman"/>
        </w:rPr>
        <w:t xml:space="preserve">Alapítói: Egyiptom, Irak, Szaúd-Arábia, Jemen, Libanon, Szíria és az akkori </w:t>
      </w:r>
      <w:proofErr w:type="spellStart"/>
      <w:r w:rsidRPr="008F4F26">
        <w:rPr>
          <w:rFonts w:ascii="Times New Roman" w:hAnsi="Times New Roman" w:cs="Times New Roman"/>
        </w:rPr>
        <w:t>Transzjordán</w:t>
      </w:r>
      <w:proofErr w:type="spellEnd"/>
      <w:r w:rsidRPr="008F4F26">
        <w:rPr>
          <w:rFonts w:ascii="Times New Roman" w:hAnsi="Times New Roman" w:cs="Times New Roman"/>
        </w:rPr>
        <w:t xml:space="preserve"> Emirátus</w:t>
      </w:r>
    </w:p>
    <w:p w:rsidR="008F4F26" w:rsidRPr="008F4F26" w:rsidRDefault="008F4F26" w:rsidP="008546E7">
      <w:pPr>
        <w:pStyle w:val="Listaszerbekezds"/>
        <w:numPr>
          <w:ilvl w:val="0"/>
          <w:numId w:val="66"/>
        </w:numPr>
        <w:rPr>
          <w:rFonts w:ascii="Times New Roman" w:hAnsi="Times New Roman" w:cs="Times New Roman"/>
        </w:rPr>
      </w:pPr>
      <w:r w:rsidRPr="008F4F26">
        <w:rPr>
          <w:rFonts w:ascii="Times New Roman" w:hAnsi="Times New Roman" w:cs="Times New Roman"/>
        </w:rPr>
        <w:t xml:space="preserve">Az elnököt 5 évente választják, székhelye a kezdetek óta Kairóban (Egyiptom) van. </w:t>
      </w:r>
    </w:p>
    <w:p w:rsidR="008F4F26" w:rsidRPr="008F4F26" w:rsidRDefault="008F4F26" w:rsidP="008F4F26">
      <w:pPr>
        <w:rPr>
          <w:rFonts w:ascii="Times New Roman" w:hAnsi="Times New Roman" w:cs="Times New Roman"/>
        </w:rPr>
      </w:pPr>
      <w:proofErr w:type="spellStart"/>
      <w:r w:rsidRPr="008F4F26">
        <w:rPr>
          <w:rFonts w:ascii="Times New Roman" w:hAnsi="Times New Roman" w:cs="Times New Roman"/>
          <w:i/>
        </w:rPr>
        <w:t>Alszervezetei</w:t>
      </w:r>
      <w:proofErr w:type="spellEnd"/>
      <w:r w:rsidRPr="008F4F26">
        <w:rPr>
          <w:rFonts w:ascii="Times New Roman" w:hAnsi="Times New Roman" w:cs="Times New Roman"/>
          <w:i/>
        </w:rPr>
        <w:t xml:space="preserve"> a következők</w:t>
      </w:r>
      <w:r w:rsidRPr="008F4F26">
        <w:rPr>
          <w:rFonts w:ascii="Times New Roman" w:hAnsi="Times New Roman" w:cs="Times New Roman"/>
        </w:rPr>
        <w:t>:</w:t>
      </w:r>
    </w:p>
    <w:p w:rsidR="008F4F26" w:rsidRPr="008F4F26" w:rsidRDefault="008F4F26" w:rsidP="008546E7">
      <w:pPr>
        <w:pStyle w:val="Listaszerbekezds"/>
        <w:numPr>
          <w:ilvl w:val="0"/>
          <w:numId w:val="67"/>
        </w:numPr>
        <w:rPr>
          <w:rFonts w:ascii="Times New Roman" w:hAnsi="Times New Roman" w:cs="Times New Roman"/>
        </w:rPr>
      </w:pPr>
      <w:r w:rsidRPr="008F4F26">
        <w:rPr>
          <w:rFonts w:ascii="Times New Roman" w:hAnsi="Times New Roman" w:cs="Times New Roman"/>
        </w:rPr>
        <w:t>Arab Valutaalap (AMF)</w:t>
      </w:r>
    </w:p>
    <w:p w:rsidR="008F4F26" w:rsidRPr="008F4F26" w:rsidRDefault="008F4F26" w:rsidP="008546E7">
      <w:pPr>
        <w:pStyle w:val="Listaszerbekezds"/>
        <w:numPr>
          <w:ilvl w:val="0"/>
          <w:numId w:val="67"/>
        </w:numPr>
        <w:rPr>
          <w:rFonts w:ascii="Times New Roman" w:hAnsi="Times New Roman" w:cs="Times New Roman"/>
        </w:rPr>
      </w:pPr>
      <w:r w:rsidRPr="008F4F26">
        <w:rPr>
          <w:rFonts w:ascii="Times New Roman" w:hAnsi="Times New Roman" w:cs="Times New Roman"/>
        </w:rPr>
        <w:t>Arab Gazdasági és Társadalmi Fejlesztési Alap (AFESD)</w:t>
      </w:r>
    </w:p>
    <w:p w:rsidR="008F4F26" w:rsidRPr="008F4F26" w:rsidRDefault="008F4F26" w:rsidP="008546E7">
      <w:pPr>
        <w:pStyle w:val="Listaszerbekezds"/>
        <w:numPr>
          <w:ilvl w:val="0"/>
          <w:numId w:val="67"/>
        </w:numPr>
        <w:rPr>
          <w:rFonts w:ascii="Times New Roman" w:hAnsi="Times New Roman" w:cs="Times New Roman"/>
        </w:rPr>
      </w:pPr>
      <w:r w:rsidRPr="008F4F26">
        <w:rPr>
          <w:rFonts w:ascii="Times New Roman" w:hAnsi="Times New Roman" w:cs="Times New Roman"/>
        </w:rPr>
        <w:t>Arab Gazdaságfejlesztési Bank (BADEA)</w:t>
      </w:r>
    </w:p>
    <w:p w:rsidR="008F4F26" w:rsidRPr="008F4F26" w:rsidRDefault="008F4F26" w:rsidP="008546E7">
      <w:pPr>
        <w:pStyle w:val="Listaszerbekezds"/>
        <w:numPr>
          <w:ilvl w:val="0"/>
          <w:numId w:val="67"/>
        </w:numPr>
        <w:rPr>
          <w:rFonts w:ascii="Times New Roman" w:hAnsi="Times New Roman" w:cs="Times New Roman"/>
        </w:rPr>
      </w:pPr>
      <w:r w:rsidRPr="008F4F26">
        <w:rPr>
          <w:rFonts w:ascii="Times New Roman" w:hAnsi="Times New Roman" w:cs="Times New Roman"/>
        </w:rPr>
        <w:t>Arab Légifuvarozók Szervezete</w:t>
      </w:r>
    </w:p>
    <w:p w:rsidR="004D7052" w:rsidRDefault="008F4F26" w:rsidP="008F4F26">
      <w:pPr>
        <w:rPr>
          <w:rFonts w:ascii="Times New Roman" w:hAnsi="Times New Roman" w:cs="Times New Roman"/>
        </w:rPr>
      </w:pPr>
      <w:r w:rsidRPr="008F4F26">
        <w:rPr>
          <w:rFonts w:ascii="Times New Roman" w:hAnsi="Times New Roman" w:cs="Times New Roman"/>
        </w:rPr>
        <w:t>Az Arab Liga összes tagországa tagja az Iszlám Együttműködési Szervezetnek is. Az OIC (</w:t>
      </w:r>
      <w:proofErr w:type="spellStart"/>
      <w:r w:rsidRPr="008F4F26">
        <w:rPr>
          <w:rFonts w:ascii="Times New Roman" w:hAnsi="Times New Roman" w:cs="Times New Roman"/>
        </w:rPr>
        <w:t>Organisation</w:t>
      </w:r>
      <w:proofErr w:type="spellEnd"/>
      <w:r w:rsidRPr="008F4F26">
        <w:rPr>
          <w:rFonts w:ascii="Times New Roman" w:hAnsi="Times New Roman" w:cs="Times New Roman"/>
        </w:rPr>
        <w:t xml:space="preserve"> of </w:t>
      </w:r>
      <w:proofErr w:type="spellStart"/>
      <w:r w:rsidRPr="008F4F26">
        <w:rPr>
          <w:rFonts w:ascii="Times New Roman" w:hAnsi="Times New Roman" w:cs="Times New Roman"/>
        </w:rPr>
        <w:t>Islamic</w:t>
      </w:r>
      <w:proofErr w:type="spellEnd"/>
      <w:r w:rsidRPr="008F4F26">
        <w:rPr>
          <w:rFonts w:ascii="Times New Roman" w:hAnsi="Times New Roman" w:cs="Times New Roman"/>
        </w:rPr>
        <w:t xml:space="preserve"> </w:t>
      </w:r>
      <w:proofErr w:type="spellStart"/>
      <w:r w:rsidRPr="008F4F26">
        <w:rPr>
          <w:rFonts w:ascii="Times New Roman" w:hAnsi="Times New Roman" w:cs="Times New Roman"/>
        </w:rPr>
        <w:t>Cooperation</w:t>
      </w:r>
      <w:proofErr w:type="spellEnd"/>
      <w:r w:rsidRPr="008F4F26">
        <w:rPr>
          <w:rFonts w:ascii="Times New Roman" w:hAnsi="Times New Roman" w:cs="Times New Roman"/>
        </w:rPr>
        <w:t>) jelenleg 56 országból álló szövetség.</w:t>
      </w:r>
    </w:p>
    <w:p w:rsidR="004D7052" w:rsidRDefault="008F4F26" w:rsidP="008F4F26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3</w:t>
      </w:r>
      <w:proofErr w:type="gramStart"/>
      <w:r>
        <w:rPr>
          <w:rFonts w:ascii="Times New Roman" w:hAnsi="Times New Roman" w:cs="Times New Roman"/>
          <w:i/>
          <w:u w:val="single"/>
        </w:rPr>
        <w:t>.dia</w:t>
      </w:r>
      <w:proofErr w:type="gramEnd"/>
    </w:p>
    <w:p w:rsidR="004D7052" w:rsidRDefault="008F4F26" w:rsidP="008F4F26">
      <w:pPr>
        <w:rPr>
          <w:rFonts w:ascii="Times New Roman" w:hAnsi="Times New Roman" w:cs="Times New Roman"/>
          <w:b/>
        </w:rPr>
      </w:pPr>
      <w:r w:rsidRPr="008F4F26">
        <w:rPr>
          <w:rFonts w:ascii="Times New Roman" w:hAnsi="Times New Roman" w:cs="Times New Roman"/>
          <w:b/>
        </w:rPr>
        <w:t>Lisszaboni szerződés</w:t>
      </w:r>
    </w:p>
    <w:p w:rsidR="004D7052" w:rsidRDefault="008F4F26" w:rsidP="008F4F26">
      <w:pPr>
        <w:rPr>
          <w:rFonts w:ascii="Times New Roman" w:hAnsi="Times New Roman" w:cs="Times New Roman"/>
        </w:rPr>
      </w:pPr>
      <w:r w:rsidRPr="008F4F26">
        <w:rPr>
          <w:rFonts w:ascii="Times New Roman" w:hAnsi="Times New Roman" w:cs="Times New Roman"/>
        </w:rPr>
        <w:t>Az EU intézményi átalakítása</w:t>
      </w:r>
    </w:p>
    <w:p w:rsidR="008F4F26" w:rsidRDefault="008F4F26" w:rsidP="008F4F26">
      <w:r w:rsidRPr="008F4F26">
        <w:rPr>
          <w:rFonts w:ascii="Times New Roman" w:hAnsi="Times New Roman" w:cs="Times New Roman"/>
        </w:rPr>
        <w:t xml:space="preserve">Tüntetés a Lisszaboni szerződés ellen </w:t>
      </w:r>
      <w:r>
        <w:rPr>
          <w:rFonts w:ascii="Times New Roman" w:hAnsi="Times New Roman" w:cs="Times New Roman"/>
        </w:rPr>
        <w:t>–</w:t>
      </w:r>
      <w:r w:rsidRPr="008F4F26">
        <w:rPr>
          <w:rFonts w:ascii="Times New Roman" w:hAnsi="Times New Roman" w:cs="Times New Roman"/>
        </w:rPr>
        <w:t xml:space="preserve"> Dublin</w:t>
      </w:r>
      <w:r>
        <w:rPr>
          <w:rFonts w:ascii="Times New Roman" w:hAnsi="Times New Roman" w:cs="Times New Roman"/>
        </w:rPr>
        <w:t xml:space="preserve">: </w:t>
      </w:r>
      <w:hyperlink r:id="rId8" w:history="1">
        <w:r w:rsidRPr="00C6228C">
          <w:rPr>
            <w:rStyle w:val="Hiperhivatkozs"/>
            <w:highlight w:val="yellow"/>
          </w:rPr>
          <w:t>https://www.youtube.com/watch?v=0XEnKaJjGj4</w:t>
        </w:r>
      </w:hyperlink>
    </w:p>
    <w:p w:rsidR="008F4F26" w:rsidRPr="0001442E" w:rsidRDefault="008F4F26" w:rsidP="008F4F26">
      <w:pPr>
        <w:rPr>
          <w:rFonts w:ascii="Times New Roman" w:hAnsi="Times New Roman" w:cs="Times New Roman"/>
          <w:i/>
          <w:iCs/>
        </w:rPr>
      </w:pPr>
      <w:r w:rsidRPr="0001442E">
        <w:rPr>
          <w:rFonts w:ascii="Times New Roman" w:hAnsi="Times New Roman" w:cs="Times New Roman"/>
          <w:b/>
          <w:bCs/>
        </w:rPr>
        <w:t>A Lisszaboni szerződés kritikája:</w:t>
      </w:r>
      <w:r w:rsidRPr="0001442E">
        <w:rPr>
          <w:rFonts w:ascii="Times New Roman" w:hAnsi="Times New Roman" w:cs="Times New Roman"/>
        </w:rPr>
        <w:t xml:space="preserve"> </w:t>
      </w:r>
      <w:r w:rsidRPr="0001442E">
        <w:rPr>
          <w:rFonts w:ascii="Times New Roman" w:hAnsi="Times New Roman" w:cs="Times New Roman"/>
          <w:i/>
          <w:iCs/>
        </w:rPr>
        <w:t xml:space="preserve">„A Lisszaboni Szerződés a neoliberális gazdaságpolitika </w:t>
      </w:r>
      <w:proofErr w:type="gramStart"/>
      <w:r w:rsidRPr="0001442E">
        <w:rPr>
          <w:rFonts w:ascii="Times New Roman" w:hAnsi="Times New Roman" w:cs="Times New Roman"/>
          <w:i/>
          <w:iCs/>
        </w:rPr>
        <w:t>kódexe</w:t>
      </w:r>
      <w:proofErr w:type="gramEnd"/>
      <w:r w:rsidRPr="0001442E">
        <w:rPr>
          <w:rFonts w:ascii="Times New Roman" w:hAnsi="Times New Roman" w:cs="Times New Roman"/>
          <w:i/>
          <w:iCs/>
        </w:rPr>
        <w:t xml:space="preserve">”: </w:t>
      </w:r>
      <w:hyperlink r:id="rId9" w:history="1">
        <w:r w:rsidRPr="0001442E">
          <w:rPr>
            <w:rStyle w:val="Hiperhivatkozs"/>
            <w:rFonts w:ascii="Times New Roman" w:hAnsi="Times New Roman" w:cs="Times New Roman"/>
            <w:i/>
            <w:iCs/>
            <w:highlight w:val="yellow"/>
          </w:rPr>
          <w:t>https://kdnp.hu/publicisztika/europa-elrablasa</w:t>
        </w:r>
      </w:hyperlink>
    </w:p>
    <w:p w:rsidR="008F4F26" w:rsidRPr="0001442E" w:rsidRDefault="008F4F26" w:rsidP="008F4F26">
      <w:pPr>
        <w:rPr>
          <w:rFonts w:ascii="Times New Roman" w:hAnsi="Times New Roman" w:cs="Times New Roman"/>
          <w:iCs/>
        </w:rPr>
      </w:pPr>
      <w:proofErr w:type="gramStart"/>
      <w:r w:rsidRPr="0001442E">
        <w:rPr>
          <w:rFonts w:ascii="Times New Roman" w:hAnsi="Times New Roman" w:cs="Times New Roman"/>
          <w:iCs/>
        </w:rPr>
        <w:t>Alkotmány- szerződés</w:t>
      </w:r>
      <w:proofErr w:type="gramEnd"/>
      <w:r w:rsidRPr="0001442E">
        <w:rPr>
          <w:rFonts w:ascii="Times New Roman" w:hAnsi="Times New Roman" w:cs="Times New Roman"/>
          <w:iCs/>
        </w:rPr>
        <w:t xml:space="preserve"> 2001=&gt;</w:t>
      </w:r>
      <w:r w:rsidRPr="0001442E">
        <w:rPr>
          <w:rFonts w:ascii="Times New Roman" w:hAnsi="Times New Roman" w:cs="Times New Roman"/>
        </w:rPr>
        <w:t xml:space="preserve"> </w:t>
      </w:r>
      <w:r w:rsidRPr="0001442E">
        <w:rPr>
          <w:rFonts w:ascii="Times New Roman" w:hAnsi="Times New Roman" w:cs="Times New Roman"/>
          <w:iCs/>
        </w:rPr>
        <w:t>Lisszaboni szerződés 2007</w:t>
      </w:r>
    </w:p>
    <w:p w:rsidR="008F4F26" w:rsidRPr="0001442E" w:rsidRDefault="008F4F26" w:rsidP="008F4F26">
      <w:p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Cs/>
        </w:rPr>
        <w:t xml:space="preserve">2007 - Az EU 27 tagállama aláírja az korábbi szerződéseket módosító Lisszaboni Szerződést. </w:t>
      </w:r>
    </w:p>
    <w:p w:rsidR="008F4F26" w:rsidRPr="0001442E" w:rsidRDefault="008F4F26" w:rsidP="008F4F26">
      <w:p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Cs/>
        </w:rPr>
        <w:t>2009. december 1-jén hatályba lép</w:t>
      </w:r>
    </w:p>
    <w:p w:rsidR="008F4F26" w:rsidRPr="0001442E" w:rsidRDefault="008F4F26" w:rsidP="008F4F26">
      <w:pPr>
        <w:rPr>
          <w:rFonts w:ascii="Times New Roman" w:hAnsi="Times New Roman" w:cs="Times New Roman"/>
          <w:i/>
          <w:iCs/>
        </w:rPr>
      </w:pPr>
      <w:r w:rsidRPr="0001442E">
        <w:rPr>
          <w:rFonts w:ascii="Times New Roman" w:hAnsi="Times New Roman" w:cs="Times New Roman"/>
          <w:i/>
          <w:iCs/>
        </w:rPr>
        <w:t xml:space="preserve">A Lisszaboni Szerződés célja, hogy demokratikusabbá, hatékonyabbá és átláthatóbbá tegye az Uniót, ezáltal biztosítva, hogy képes legyen megbirkózni olyan </w:t>
      </w:r>
      <w:proofErr w:type="gramStart"/>
      <w:r w:rsidRPr="0001442E">
        <w:rPr>
          <w:rFonts w:ascii="Times New Roman" w:hAnsi="Times New Roman" w:cs="Times New Roman"/>
          <w:i/>
          <w:iCs/>
        </w:rPr>
        <w:t>globális</w:t>
      </w:r>
      <w:proofErr w:type="gramEnd"/>
      <w:r w:rsidRPr="0001442E">
        <w:rPr>
          <w:rFonts w:ascii="Times New Roman" w:hAnsi="Times New Roman" w:cs="Times New Roman"/>
          <w:i/>
          <w:iCs/>
        </w:rPr>
        <w:t xml:space="preserve"> kihívásokkal, mint az éghajlatváltozás, a biztonság és a fenntartható fejlődés.</w:t>
      </w:r>
    </w:p>
    <w:p w:rsidR="008F4F26" w:rsidRPr="0001442E" w:rsidRDefault="008F4F26" w:rsidP="008F4F26">
      <w:p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Cs/>
        </w:rPr>
        <w:t xml:space="preserve">A Lisszaboni Szerződés első ízben rendszerezi és tisztázza az unió hatásköreit. </w:t>
      </w:r>
    </w:p>
    <w:p w:rsidR="008F4F26" w:rsidRPr="0001442E" w:rsidRDefault="008F4F26" w:rsidP="008F4F26">
      <w:p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b/>
          <w:bCs/>
          <w:iCs/>
        </w:rPr>
        <w:t>A hatáskörök három típusát különbözteti meg</w:t>
      </w:r>
      <w:r w:rsidRPr="0001442E">
        <w:rPr>
          <w:rFonts w:ascii="Times New Roman" w:hAnsi="Times New Roman" w:cs="Times New Roman"/>
          <w:iCs/>
        </w:rPr>
        <w:t xml:space="preserve">: </w:t>
      </w:r>
    </w:p>
    <w:p w:rsidR="008F4F26" w:rsidRPr="0001442E" w:rsidRDefault="008F4F26" w:rsidP="008546E7">
      <w:pPr>
        <w:pStyle w:val="Listaszerbekezds"/>
        <w:numPr>
          <w:ilvl w:val="0"/>
          <w:numId w:val="68"/>
        </w:num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/>
          <w:iCs/>
        </w:rPr>
        <w:t>Kizárólagos hatáskör</w:t>
      </w:r>
      <w:r w:rsidRPr="0001442E">
        <w:rPr>
          <w:rFonts w:ascii="Times New Roman" w:hAnsi="Times New Roman" w:cs="Times New Roman"/>
          <w:iCs/>
        </w:rPr>
        <w:t xml:space="preserve">, ahol kizárólag az Unió alkothat jogi </w:t>
      </w:r>
      <w:proofErr w:type="gramStart"/>
      <w:r w:rsidRPr="0001442E">
        <w:rPr>
          <w:rFonts w:ascii="Times New Roman" w:hAnsi="Times New Roman" w:cs="Times New Roman"/>
          <w:iCs/>
        </w:rPr>
        <w:t>aktust</w:t>
      </w:r>
      <w:proofErr w:type="gramEnd"/>
      <w:r w:rsidRPr="0001442E">
        <w:rPr>
          <w:rFonts w:ascii="Times New Roman" w:hAnsi="Times New Roman" w:cs="Times New Roman"/>
          <w:iCs/>
        </w:rPr>
        <w:t xml:space="preserve">, és a tagállamok csupán végrehajthatják az EU által elfogadott jogi aktusokat; </w:t>
      </w:r>
    </w:p>
    <w:p w:rsidR="008F4F26" w:rsidRPr="0001442E" w:rsidRDefault="008F4F26" w:rsidP="008546E7">
      <w:pPr>
        <w:pStyle w:val="Listaszerbekezds"/>
        <w:numPr>
          <w:ilvl w:val="0"/>
          <w:numId w:val="68"/>
        </w:num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/>
          <w:iCs/>
        </w:rPr>
        <w:t>Megosztott hatáskör</w:t>
      </w:r>
      <w:r w:rsidRPr="0001442E">
        <w:rPr>
          <w:rFonts w:ascii="Times New Roman" w:hAnsi="Times New Roman" w:cs="Times New Roman"/>
          <w:iCs/>
        </w:rPr>
        <w:t xml:space="preserve">, ahol a tagállamok elfogadhatnak kötelező erejű jogi </w:t>
      </w:r>
      <w:proofErr w:type="gramStart"/>
      <w:r w:rsidRPr="0001442E">
        <w:rPr>
          <w:rFonts w:ascii="Times New Roman" w:hAnsi="Times New Roman" w:cs="Times New Roman"/>
          <w:iCs/>
        </w:rPr>
        <w:t>aktusokat</w:t>
      </w:r>
      <w:proofErr w:type="gramEnd"/>
      <w:r w:rsidRPr="0001442E">
        <w:rPr>
          <w:rFonts w:ascii="Times New Roman" w:hAnsi="Times New Roman" w:cs="Times New Roman"/>
          <w:iCs/>
        </w:rPr>
        <w:t xml:space="preserve">, amennyiben az Unió ezt nem tette meg; </w:t>
      </w:r>
    </w:p>
    <w:p w:rsidR="008F4F26" w:rsidRPr="0001442E" w:rsidRDefault="008F4F26" w:rsidP="008546E7">
      <w:pPr>
        <w:pStyle w:val="Listaszerbekezds"/>
        <w:numPr>
          <w:ilvl w:val="0"/>
          <w:numId w:val="68"/>
        </w:num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/>
          <w:iCs/>
        </w:rPr>
        <w:t>Támogató hatáskör</w:t>
      </w:r>
      <w:r w:rsidRPr="0001442E">
        <w:rPr>
          <w:rFonts w:ascii="Times New Roman" w:hAnsi="Times New Roman" w:cs="Times New Roman"/>
          <w:iCs/>
        </w:rPr>
        <w:t xml:space="preserve">, ahol az </w:t>
      </w:r>
      <w:proofErr w:type="gramStart"/>
      <w:r w:rsidRPr="0001442E">
        <w:rPr>
          <w:rFonts w:ascii="Times New Roman" w:hAnsi="Times New Roman" w:cs="Times New Roman"/>
          <w:iCs/>
        </w:rPr>
        <w:t>Unió intézkedéseket</w:t>
      </w:r>
      <w:proofErr w:type="gramEnd"/>
      <w:r w:rsidRPr="0001442E">
        <w:rPr>
          <w:rFonts w:ascii="Times New Roman" w:hAnsi="Times New Roman" w:cs="Times New Roman"/>
          <w:iCs/>
        </w:rPr>
        <w:t xml:space="preserve"> tesz annak érdekében, hogy támogassa vagy kiegészítse a tagállamok politikáit. </w:t>
      </w:r>
    </w:p>
    <w:p w:rsidR="008F4F26" w:rsidRPr="0001442E" w:rsidRDefault="008F4F26" w:rsidP="008F4F26">
      <w:p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Cs/>
        </w:rPr>
        <w:t>Az Unió egyes hatásköreit innentől kezdve a szerződés felülvizsgálata során lehet visszaadni a tagállamoknak.</w:t>
      </w:r>
    </w:p>
    <w:p w:rsidR="008F4F26" w:rsidRPr="0001442E" w:rsidRDefault="0001442E" w:rsidP="008F4F26">
      <w:pPr>
        <w:rPr>
          <w:rFonts w:ascii="Times New Roman" w:hAnsi="Times New Roman" w:cs="Times New Roman"/>
          <w:i/>
          <w:iCs/>
        </w:rPr>
      </w:pPr>
      <w:r w:rsidRPr="0001442E">
        <w:rPr>
          <w:rFonts w:ascii="Times New Roman" w:hAnsi="Times New Roman" w:cs="Times New Roman"/>
          <w:i/>
          <w:iCs/>
        </w:rPr>
        <w:t>Eredményei:</w:t>
      </w:r>
    </w:p>
    <w:p w:rsidR="0001442E" w:rsidRPr="0001442E" w:rsidRDefault="0001442E" w:rsidP="008546E7">
      <w:pPr>
        <w:pStyle w:val="Listaszerbekezds"/>
        <w:numPr>
          <w:ilvl w:val="0"/>
          <w:numId w:val="69"/>
        </w:num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Cs/>
        </w:rPr>
        <w:lastRenderedPageBreak/>
        <w:t xml:space="preserve">Az Európai Unió </w:t>
      </w:r>
      <w:r w:rsidRPr="0001442E">
        <w:rPr>
          <w:rFonts w:ascii="Times New Roman" w:hAnsi="Times New Roman" w:cs="Times New Roman"/>
          <w:b/>
          <w:bCs/>
          <w:iCs/>
        </w:rPr>
        <w:t>jogi személyiség</w:t>
      </w:r>
      <w:r w:rsidRPr="0001442E">
        <w:rPr>
          <w:rFonts w:ascii="Times New Roman" w:hAnsi="Times New Roman" w:cs="Times New Roman"/>
          <w:iCs/>
        </w:rPr>
        <w:t>gel történő felruházása;</w:t>
      </w:r>
    </w:p>
    <w:p w:rsidR="0001442E" w:rsidRPr="0001442E" w:rsidRDefault="0001442E" w:rsidP="008546E7">
      <w:pPr>
        <w:pStyle w:val="Listaszerbekezds"/>
        <w:numPr>
          <w:ilvl w:val="0"/>
          <w:numId w:val="69"/>
        </w:num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Cs/>
        </w:rPr>
        <w:t>A 3 pillér (</w:t>
      </w:r>
      <w:r w:rsidRPr="0001442E">
        <w:rPr>
          <w:rFonts w:ascii="Times New Roman" w:hAnsi="Times New Roman" w:cs="Times New Roman"/>
          <w:b/>
          <w:bCs/>
          <w:iCs/>
        </w:rPr>
        <w:t>Közösség</w:t>
      </w:r>
      <w:r w:rsidRPr="0001442E">
        <w:rPr>
          <w:rFonts w:ascii="Times New Roman" w:hAnsi="Times New Roman" w:cs="Times New Roman"/>
          <w:iCs/>
        </w:rPr>
        <w:t xml:space="preserve">, </w:t>
      </w:r>
      <w:proofErr w:type="spellStart"/>
      <w:r w:rsidRPr="0001442E">
        <w:rPr>
          <w:rFonts w:ascii="Times New Roman" w:hAnsi="Times New Roman" w:cs="Times New Roman"/>
          <w:b/>
          <w:bCs/>
          <w:iCs/>
        </w:rPr>
        <w:t>kül</w:t>
      </w:r>
      <w:proofErr w:type="spellEnd"/>
      <w:r w:rsidRPr="0001442E">
        <w:rPr>
          <w:rFonts w:ascii="Times New Roman" w:hAnsi="Times New Roman" w:cs="Times New Roman"/>
          <w:b/>
          <w:bCs/>
          <w:iCs/>
        </w:rPr>
        <w:t>- és biztonságpolitika</w:t>
      </w:r>
      <w:r w:rsidRPr="0001442E">
        <w:rPr>
          <w:rFonts w:ascii="Times New Roman" w:hAnsi="Times New Roman" w:cs="Times New Roman"/>
          <w:iCs/>
        </w:rPr>
        <w:t xml:space="preserve">, </w:t>
      </w:r>
      <w:r w:rsidRPr="0001442E">
        <w:rPr>
          <w:rFonts w:ascii="Times New Roman" w:hAnsi="Times New Roman" w:cs="Times New Roman"/>
          <w:b/>
          <w:bCs/>
          <w:iCs/>
        </w:rPr>
        <w:t>bel- és igazságügyi együttműködés</w:t>
      </w:r>
      <w:r w:rsidRPr="0001442E">
        <w:rPr>
          <w:rFonts w:ascii="Times New Roman" w:hAnsi="Times New Roman" w:cs="Times New Roman"/>
          <w:iCs/>
        </w:rPr>
        <w:t xml:space="preserve">) </w:t>
      </w:r>
      <w:r w:rsidRPr="0001442E">
        <w:rPr>
          <w:rFonts w:ascii="Times New Roman" w:hAnsi="Times New Roman" w:cs="Times New Roman"/>
          <w:b/>
          <w:bCs/>
          <w:iCs/>
        </w:rPr>
        <w:t>egyesítése</w:t>
      </w:r>
      <w:r w:rsidRPr="0001442E">
        <w:rPr>
          <w:rFonts w:ascii="Times New Roman" w:hAnsi="Times New Roman" w:cs="Times New Roman"/>
          <w:iCs/>
        </w:rPr>
        <w:t>;</w:t>
      </w:r>
    </w:p>
    <w:p w:rsidR="0001442E" w:rsidRPr="0001442E" w:rsidRDefault="0001442E" w:rsidP="008546E7">
      <w:pPr>
        <w:pStyle w:val="Listaszerbekezds"/>
        <w:numPr>
          <w:ilvl w:val="0"/>
          <w:numId w:val="69"/>
        </w:num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Cs/>
        </w:rPr>
        <w:t xml:space="preserve">Az </w:t>
      </w:r>
      <w:r w:rsidRPr="0001442E">
        <w:rPr>
          <w:rFonts w:ascii="Times New Roman" w:hAnsi="Times New Roman" w:cs="Times New Roman"/>
          <w:b/>
          <w:bCs/>
          <w:iCs/>
        </w:rPr>
        <w:t xml:space="preserve">Európai Parlament hatáskörének lényeges kibővítése </w:t>
      </w:r>
      <w:r w:rsidRPr="0001442E">
        <w:rPr>
          <w:rFonts w:ascii="Times New Roman" w:hAnsi="Times New Roman" w:cs="Times New Roman"/>
          <w:iCs/>
        </w:rPr>
        <w:t>az uniós jogszabályok meghozatala, a költségvetés elfogadása, valamint a nemzetközi szerződések megkötése területén;</w:t>
      </w:r>
    </w:p>
    <w:p w:rsidR="0001442E" w:rsidRPr="0001442E" w:rsidRDefault="0001442E" w:rsidP="008546E7">
      <w:pPr>
        <w:pStyle w:val="Listaszerbekezds"/>
        <w:numPr>
          <w:ilvl w:val="0"/>
          <w:numId w:val="69"/>
        </w:num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Cs/>
        </w:rPr>
        <w:t xml:space="preserve">A </w:t>
      </w:r>
      <w:r w:rsidRPr="0001442E">
        <w:rPr>
          <w:rFonts w:ascii="Times New Roman" w:hAnsi="Times New Roman" w:cs="Times New Roman"/>
          <w:b/>
          <w:bCs/>
          <w:iCs/>
        </w:rPr>
        <w:t xml:space="preserve">nemzeti parlamentek </w:t>
      </w:r>
      <w:r w:rsidRPr="0001442E">
        <w:rPr>
          <w:rFonts w:ascii="Times New Roman" w:hAnsi="Times New Roman" w:cs="Times New Roman"/>
          <w:iCs/>
        </w:rPr>
        <w:t>megjelenítése és szerepük lényeges növelése;</w:t>
      </w:r>
    </w:p>
    <w:p w:rsidR="0001442E" w:rsidRPr="0001442E" w:rsidRDefault="0001442E" w:rsidP="008546E7">
      <w:pPr>
        <w:pStyle w:val="Listaszerbekezds"/>
        <w:numPr>
          <w:ilvl w:val="0"/>
          <w:numId w:val="69"/>
        </w:num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Cs/>
        </w:rPr>
        <w:t xml:space="preserve">Az </w:t>
      </w:r>
      <w:r w:rsidRPr="0001442E">
        <w:rPr>
          <w:rFonts w:ascii="Times New Roman" w:hAnsi="Times New Roman" w:cs="Times New Roman"/>
          <w:b/>
          <w:bCs/>
          <w:iCs/>
        </w:rPr>
        <w:t xml:space="preserve">Európai Tanács </w:t>
      </w:r>
      <w:r w:rsidRPr="0001442E">
        <w:rPr>
          <w:rFonts w:ascii="Times New Roman" w:hAnsi="Times New Roman" w:cs="Times New Roman"/>
          <w:iCs/>
        </w:rPr>
        <w:t>szerepének és hatáskörének a korábbinál világosabb meghatározása, és ezzel az Unió legfontosabb politikai döntéshozó szervének az intézményrendszerben történő elhelyezése;</w:t>
      </w:r>
    </w:p>
    <w:p w:rsidR="0001442E" w:rsidRPr="0001442E" w:rsidRDefault="0001442E" w:rsidP="008546E7">
      <w:pPr>
        <w:pStyle w:val="Listaszerbekezds"/>
        <w:numPr>
          <w:ilvl w:val="0"/>
          <w:numId w:val="69"/>
        </w:num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Cs/>
        </w:rPr>
        <w:t xml:space="preserve">A </w:t>
      </w:r>
      <w:r w:rsidRPr="0001442E">
        <w:rPr>
          <w:rFonts w:ascii="Times New Roman" w:hAnsi="Times New Roman" w:cs="Times New Roman"/>
          <w:b/>
          <w:bCs/>
          <w:iCs/>
        </w:rPr>
        <w:t xml:space="preserve">polgári kezdeményezési jog </w:t>
      </w:r>
      <w:r w:rsidRPr="0001442E">
        <w:rPr>
          <w:rFonts w:ascii="Times New Roman" w:hAnsi="Times New Roman" w:cs="Times New Roman"/>
          <w:iCs/>
        </w:rPr>
        <w:t>megteremtése;</w:t>
      </w:r>
    </w:p>
    <w:p w:rsidR="0001442E" w:rsidRDefault="0001442E" w:rsidP="008546E7">
      <w:pPr>
        <w:pStyle w:val="Listaszerbekezds"/>
        <w:numPr>
          <w:ilvl w:val="0"/>
          <w:numId w:val="69"/>
        </w:num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Cs/>
        </w:rPr>
        <w:t xml:space="preserve">Az Európai Unióból történő </w:t>
      </w:r>
      <w:r w:rsidRPr="0001442E">
        <w:rPr>
          <w:rFonts w:ascii="Times New Roman" w:hAnsi="Times New Roman" w:cs="Times New Roman"/>
          <w:b/>
          <w:bCs/>
          <w:iCs/>
        </w:rPr>
        <w:t>kilépés lehetőségének kimondása</w:t>
      </w:r>
      <w:r w:rsidRPr="0001442E">
        <w:rPr>
          <w:rFonts w:ascii="Times New Roman" w:hAnsi="Times New Roman" w:cs="Times New Roman"/>
          <w:iCs/>
        </w:rPr>
        <w:t>, és az erre vonatkozó szabályok megteremtése.</w:t>
      </w:r>
    </w:p>
    <w:p w:rsidR="0001442E" w:rsidRDefault="0001442E" w:rsidP="0001442E">
      <w:pPr>
        <w:rPr>
          <w:rFonts w:ascii="Times New Roman" w:hAnsi="Times New Roman" w:cs="Times New Roman"/>
          <w:b/>
          <w:iCs/>
        </w:rPr>
      </w:pPr>
      <w:r w:rsidRPr="0001442E">
        <w:rPr>
          <w:rFonts w:ascii="Times New Roman" w:hAnsi="Times New Roman" w:cs="Times New Roman"/>
          <w:b/>
          <w:iCs/>
        </w:rPr>
        <w:t>Európai Unió nemzetközi kereskedelmi stratégiája</w:t>
      </w:r>
    </w:p>
    <w:p w:rsidR="0001442E" w:rsidRPr="0001442E" w:rsidRDefault="0001442E" w:rsidP="0001442E">
      <w:p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Cs/>
        </w:rPr>
        <w:t xml:space="preserve">A közös kereskedelempolitika egységes elveken alapul. </w:t>
      </w:r>
    </w:p>
    <w:p w:rsidR="0001442E" w:rsidRPr="0001442E" w:rsidRDefault="0001442E" w:rsidP="0001442E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  <w:iCs/>
        </w:rPr>
        <w:t>Ez vonatkozik:</w:t>
      </w:r>
    </w:p>
    <w:p w:rsidR="0001442E" w:rsidRPr="0001442E" w:rsidRDefault="0001442E" w:rsidP="008546E7">
      <w:pPr>
        <w:pStyle w:val="Listaszerbekezds"/>
        <w:numPr>
          <w:ilvl w:val="0"/>
          <w:numId w:val="70"/>
        </w:num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Cs/>
        </w:rPr>
        <w:t xml:space="preserve">vámtarifák módosításai </w:t>
      </w:r>
    </w:p>
    <w:p w:rsidR="0001442E" w:rsidRPr="0001442E" w:rsidRDefault="0001442E" w:rsidP="008546E7">
      <w:pPr>
        <w:pStyle w:val="Listaszerbekezds"/>
        <w:numPr>
          <w:ilvl w:val="0"/>
          <w:numId w:val="70"/>
        </w:num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Cs/>
        </w:rPr>
        <w:t xml:space="preserve">az áruk- és szolgáltatások kereskedelméhez kapcsolódó vámtarifa és kereskedelmi megállapodások megkötése </w:t>
      </w:r>
    </w:p>
    <w:p w:rsidR="0001442E" w:rsidRPr="0001442E" w:rsidRDefault="0001442E" w:rsidP="008546E7">
      <w:pPr>
        <w:pStyle w:val="Listaszerbekezds"/>
        <w:numPr>
          <w:ilvl w:val="0"/>
          <w:numId w:val="70"/>
        </w:num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Cs/>
        </w:rPr>
        <w:t>a szellemi tulajdonjogok kereskedelmi vonatkozásai</w:t>
      </w:r>
    </w:p>
    <w:p w:rsidR="0001442E" w:rsidRPr="0001442E" w:rsidRDefault="0001442E" w:rsidP="008546E7">
      <w:pPr>
        <w:pStyle w:val="Listaszerbekezds"/>
        <w:numPr>
          <w:ilvl w:val="0"/>
          <w:numId w:val="70"/>
        </w:num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Cs/>
        </w:rPr>
        <w:t>a külföldi közvetlen befektetések (FDI)</w:t>
      </w:r>
    </w:p>
    <w:p w:rsidR="0001442E" w:rsidRPr="0001442E" w:rsidRDefault="0001442E" w:rsidP="008546E7">
      <w:pPr>
        <w:pStyle w:val="Listaszerbekezds"/>
        <w:numPr>
          <w:ilvl w:val="0"/>
          <w:numId w:val="70"/>
        </w:num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Cs/>
        </w:rPr>
        <w:t>a liberalizációs intézkedések egységesítése</w:t>
      </w:r>
    </w:p>
    <w:p w:rsidR="0001442E" w:rsidRDefault="0001442E" w:rsidP="008546E7">
      <w:pPr>
        <w:pStyle w:val="Listaszerbekezds"/>
        <w:numPr>
          <w:ilvl w:val="0"/>
          <w:numId w:val="70"/>
        </w:num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Cs/>
        </w:rPr>
        <w:t xml:space="preserve">exportpolitika és olyan kereskedelempolitikai </w:t>
      </w:r>
      <w:proofErr w:type="spellStart"/>
      <w:r w:rsidRPr="0001442E">
        <w:rPr>
          <w:rFonts w:ascii="Times New Roman" w:hAnsi="Times New Roman" w:cs="Times New Roman"/>
          <w:iCs/>
        </w:rPr>
        <w:t>védintézkedések</w:t>
      </w:r>
      <w:proofErr w:type="spellEnd"/>
      <w:r w:rsidRPr="0001442E">
        <w:rPr>
          <w:rFonts w:ascii="Times New Roman" w:hAnsi="Times New Roman" w:cs="Times New Roman"/>
          <w:iCs/>
        </w:rPr>
        <w:t xml:space="preserve"> mint a dömping, vagy </w:t>
      </w:r>
      <w:proofErr w:type="gramStart"/>
      <w:r w:rsidRPr="0001442E">
        <w:rPr>
          <w:rFonts w:ascii="Times New Roman" w:hAnsi="Times New Roman" w:cs="Times New Roman"/>
          <w:iCs/>
        </w:rPr>
        <w:t>szubvenció</w:t>
      </w:r>
      <w:proofErr w:type="gramEnd"/>
      <w:r w:rsidRPr="0001442E">
        <w:rPr>
          <w:rFonts w:ascii="Times New Roman" w:hAnsi="Times New Roman" w:cs="Times New Roman"/>
          <w:iCs/>
        </w:rPr>
        <w:t xml:space="preserve"> esetén meghozandó intézkedések.</w:t>
      </w:r>
    </w:p>
    <w:p w:rsidR="0001442E" w:rsidRDefault="0001442E" w:rsidP="0001442E">
      <w:pPr>
        <w:rPr>
          <w:rFonts w:ascii="Times New Roman" w:hAnsi="Times New Roman" w:cs="Times New Roman"/>
          <w:b/>
          <w:iCs/>
        </w:rPr>
      </w:pPr>
      <w:r w:rsidRPr="0001442E">
        <w:rPr>
          <w:rFonts w:ascii="Times New Roman" w:hAnsi="Times New Roman" w:cs="Times New Roman"/>
          <w:b/>
          <w:iCs/>
        </w:rPr>
        <w:t>Stratégia kialakításának elvei</w:t>
      </w:r>
    </w:p>
    <w:p w:rsidR="0001442E" w:rsidRPr="0001442E" w:rsidRDefault="0001442E" w:rsidP="008546E7">
      <w:pPr>
        <w:pStyle w:val="Listaszerbekezds"/>
        <w:numPr>
          <w:ilvl w:val="0"/>
          <w:numId w:val="71"/>
        </w:num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Cs/>
        </w:rPr>
        <w:t xml:space="preserve">A tagállamok és a harmadik országok közötti kereskedelem előmozdításának szükségessége, </w:t>
      </w:r>
    </w:p>
    <w:p w:rsidR="0001442E" w:rsidRPr="0001442E" w:rsidRDefault="0001442E" w:rsidP="008546E7">
      <w:pPr>
        <w:pStyle w:val="Listaszerbekezds"/>
        <w:numPr>
          <w:ilvl w:val="0"/>
          <w:numId w:val="71"/>
        </w:num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Cs/>
        </w:rPr>
        <w:t xml:space="preserve">az Unión belüli verseny feltételeinek javítása, olyan mértékben, amely a vállalkozások versenyképességének javulásához vezet, </w:t>
      </w:r>
    </w:p>
    <w:p w:rsidR="0001442E" w:rsidRPr="0001442E" w:rsidRDefault="0001442E" w:rsidP="008546E7">
      <w:pPr>
        <w:pStyle w:val="Listaszerbekezds"/>
        <w:numPr>
          <w:ilvl w:val="0"/>
          <w:numId w:val="71"/>
        </w:num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Cs/>
        </w:rPr>
        <w:t xml:space="preserve">az Unió nyersanyag- és félkésztermék-ellátásával kapcsolatos követelmények, </w:t>
      </w:r>
    </w:p>
    <w:p w:rsidR="0001442E" w:rsidRPr="00942D42" w:rsidRDefault="0001442E" w:rsidP="008546E7">
      <w:pPr>
        <w:pStyle w:val="Listaszerbekezds"/>
        <w:numPr>
          <w:ilvl w:val="0"/>
          <w:numId w:val="71"/>
        </w:numPr>
        <w:rPr>
          <w:rFonts w:ascii="Times New Roman" w:hAnsi="Times New Roman" w:cs="Times New Roman"/>
          <w:iCs/>
        </w:rPr>
      </w:pPr>
      <w:r w:rsidRPr="0001442E">
        <w:rPr>
          <w:rFonts w:ascii="Times New Roman" w:hAnsi="Times New Roman" w:cs="Times New Roman"/>
          <w:iCs/>
        </w:rPr>
        <w:t>a tagállamok gazdaságaiba</w:t>
      </w:r>
      <w:r w:rsidRPr="00942D42">
        <w:rPr>
          <w:rFonts w:ascii="Times New Roman" w:hAnsi="Times New Roman" w:cs="Times New Roman"/>
          <w:iCs/>
        </w:rPr>
        <w:t>n bekövetkező komoly zavarok elkerülésének, valamint az Unión belüli ésszerű termelésfejlesztés és fogyasztásbővítés biztosításának szükségessége.</w:t>
      </w:r>
    </w:p>
    <w:p w:rsidR="0001442E" w:rsidRPr="00942D42" w:rsidRDefault="00942D42" w:rsidP="00942D42">
      <w:p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Cs/>
        </w:rPr>
        <w:t>A tagállamok valamint a tagállamok és a harmadik országok közötti tőkemozgásra és fizetési műveletekre vonatkozó általános szabály a korlátozások tilalma.</w:t>
      </w:r>
    </w:p>
    <w:p w:rsidR="008F4F26" w:rsidRDefault="00942D42" w:rsidP="008F4F26">
      <w:pPr>
        <w:rPr>
          <w:rFonts w:ascii="Times New Roman" w:hAnsi="Times New Roman" w:cs="Times New Roman"/>
          <w:b/>
          <w:iCs/>
        </w:rPr>
      </w:pPr>
      <w:r w:rsidRPr="00942D42">
        <w:rPr>
          <w:rFonts w:ascii="Times New Roman" w:hAnsi="Times New Roman" w:cs="Times New Roman"/>
          <w:b/>
          <w:iCs/>
        </w:rPr>
        <w:t>Dömping</w:t>
      </w:r>
    </w:p>
    <w:p w:rsidR="00942D42" w:rsidRPr="00942D42" w:rsidRDefault="00942D42" w:rsidP="008546E7">
      <w:pPr>
        <w:pStyle w:val="Listaszerbekezds"/>
        <w:numPr>
          <w:ilvl w:val="0"/>
          <w:numId w:val="72"/>
        </w:num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Cs/>
        </w:rPr>
        <w:t xml:space="preserve">Dömpingnek nevezzük, amikor külföldi cégek nagy mennyiségben és mesterségesen alacsony áron árasztják el termékeikkel az európai piacot. </w:t>
      </w:r>
    </w:p>
    <w:p w:rsidR="00942D42" w:rsidRPr="00942D42" w:rsidRDefault="00942D42" w:rsidP="008546E7">
      <w:pPr>
        <w:pStyle w:val="Listaszerbekezds"/>
        <w:numPr>
          <w:ilvl w:val="0"/>
          <w:numId w:val="72"/>
        </w:num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Cs/>
        </w:rPr>
        <w:t>Az árakat alacsonyan tarthatják a gyártás túlzott állami támogatásával vagy olyan mértékű túltermeléssel is, amikor a saját piacuk már nem képes felvenni a megtermelt árut.</w:t>
      </w:r>
    </w:p>
    <w:p w:rsidR="00942D42" w:rsidRPr="00942D42" w:rsidRDefault="00942D42" w:rsidP="008546E7">
      <w:pPr>
        <w:pStyle w:val="Listaszerbekezds"/>
        <w:numPr>
          <w:ilvl w:val="0"/>
          <w:numId w:val="72"/>
        </w:num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Cs/>
        </w:rPr>
        <w:t xml:space="preserve">A dömping a tisztességtelen verseny egy formája, ilyenkor a termékeket olyan áron értékesítik, amely nem tükrözi az előállításukhoz szükséges valós értéket. </w:t>
      </w:r>
    </w:p>
    <w:p w:rsidR="00942D42" w:rsidRDefault="00942D42" w:rsidP="008546E7">
      <w:pPr>
        <w:pStyle w:val="Listaszerbekezds"/>
        <w:numPr>
          <w:ilvl w:val="0"/>
          <w:numId w:val="72"/>
        </w:num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Cs/>
        </w:rPr>
        <w:t xml:space="preserve">Az európai cégeket nehéz helyzetbe hozza, ha ilyen termékekkel kell versenyre kelniük, ez pedig súlyos esetben cégbezárásokhoz </w:t>
      </w:r>
      <w:r>
        <w:rPr>
          <w:rFonts w:ascii="Times New Roman" w:hAnsi="Times New Roman" w:cs="Times New Roman"/>
          <w:iCs/>
        </w:rPr>
        <w:t>és elbocsátásokhoz is vezethet.</w:t>
      </w:r>
    </w:p>
    <w:p w:rsidR="00942D42" w:rsidRDefault="00942D42" w:rsidP="00942D42">
      <w:p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/>
          <w:iCs/>
        </w:rPr>
        <w:t>Mit tehet az EU?</w:t>
      </w:r>
      <w:r w:rsidRPr="00942D42">
        <w:rPr>
          <w:rFonts w:ascii="Times New Roman" w:hAnsi="Times New Roman" w:cs="Times New Roman"/>
          <w:i/>
          <w:iCs/>
        </w:rPr>
        <w:br/>
      </w:r>
      <w:r w:rsidRPr="00942D42">
        <w:rPr>
          <w:rFonts w:ascii="Times New Roman" w:hAnsi="Times New Roman" w:cs="Times New Roman"/>
          <w:iCs/>
        </w:rPr>
        <w:br/>
      </w:r>
      <w:r w:rsidRPr="00942D42">
        <w:rPr>
          <w:rFonts w:ascii="Times New Roman" w:hAnsi="Times New Roman" w:cs="Times New Roman"/>
          <w:iCs/>
        </w:rPr>
        <w:lastRenderedPageBreak/>
        <w:t>Számos, a kereskedőket védő eszköz áll az EU rendelkezésére, hogy felvegye a harcot a tisztességtelen versennyel szemben</w:t>
      </w:r>
      <w:r>
        <w:rPr>
          <w:rFonts w:ascii="Times New Roman" w:hAnsi="Times New Roman" w:cs="Times New Roman"/>
          <w:iCs/>
        </w:rPr>
        <w:t>, ezek közé tartoznak például a dömpingellenes intézkedések.</w:t>
      </w:r>
    </w:p>
    <w:p w:rsidR="00942D42" w:rsidRDefault="00942D42" w:rsidP="00942D42">
      <w:pPr>
        <w:rPr>
          <w:rFonts w:ascii="Times New Roman" w:hAnsi="Times New Roman" w:cs="Times New Roman"/>
          <w:iCs/>
        </w:rPr>
      </w:pPr>
      <w:hyperlink r:id="rId10" w:history="1">
        <w:r w:rsidRPr="00C6228C">
          <w:rPr>
            <w:rStyle w:val="Hiperhivatkozs"/>
            <w:rFonts w:ascii="Times New Roman" w:hAnsi="Times New Roman" w:cs="Times New Roman"/>
            <w:iCs/>
            <w:highlight w:val="yellow"/>
          </w:rPr>
          <w:t>https://www.europarl.europa.eu/news/hu/headlines/economy/20180601STO04822/dompingellenes-politikaval-a-tisztessegtelen-kereskedelmi-gyakorlatok-ellen</w:t>
        </w:r>
      </w:hyperlink>
    </w:p>
    <w:p w:rsidR="00942D42" w:rsidRPr="00942D42" w:rsidRDefault="00942D42" w:rsidP="00942D42">
      <w:pPr>
        <w:rPr>
          <w:rFonts w:ascii="Times New Roman" w:hAnsi="Times New Roman" w:cs="Times New Roman"/>
          <w:b/>
          <w:iCs/>
        </w:rPr>
      </w:pPr>
      <w:proofErr w:type="gramStart"/>
      <w:r w:rsidRPr="00942D42">
        <w:rPr>
          <w:rFonts w:ascii="Times New Roman" w:hAnsi="Times New Roman" w:cs="Times New Roman"/>
          <w:b/>
          <w:iCs/>
        </w:rPr>
        <w:t>Szubvenció</w:t>
      </w:r>
      <w:proofErr w:type="gramEnd"/>
    </w:p>
    <w:p w:rsidR="00942D42" w:rsidRPr="00942D42" w:rsidRDefault="00942D42" w:rsidP="008546E7">
      <w:pPr>
        <w:pStyle w:val="Listaszerbekezds"/>
        <w:numPr>
          <w:ilvl w:val="0"/>
          <w:numId w:val="73"/>
        </w:num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Cs/>
        </w:rPr>
        <w:t xml:space="preserve">Vállalatok, művelődési intézmények stb. pénzügyi támogatása. </w:t>
      </w:r>
    </w:p>
    <w:p w:rsidR="00942D42" w:rsidRPr="00942D42" w:rsidRDefault="00942D42" w:rsidP="008546E7">
      <w:pPr>
        <w:pStyle w:val="Listaszerbekezds"/>
        <w:numPr>
          <w:ilvl w:val="0"/>
          <w:numId w:val="73"/>
        </w:num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Cs/>
        </w:rPr>
        <w:t>Formája lehet meghatározott pénzösszeg nyújtása, adókedvezmény (adóvisszatérítés, adómérséklés), kedvezményes feltételekkel nyújtott hitel, az előállított termék után felár v. prémium fizetése, </w:t>
      </w:r>
      <w:proofErr w:type="spellStart"/>
      <w:r w:rsidRPr="00942D42">
        <w:rPr>
          <w:rFonts w:ascii="Times New Roman" w:hAnsi="Times New Roman" w:cs="Times New Roman"/>
          <w:iCs/>
        </w:rPr>
        <w:t>árkiegészítés</w:t>
      </w:r>
      <w:proofErr w:type="spellEnd"/>
      <w:r w:rsidRPr="00942D42">
        <w:rPr>
          <w:rFonts w:ascii="Times New Roman" w:hAnsi="Times New Roman" w:cs="Times New Roman"/>
          <w:iCs/>
        </w:rPr>
        <w:t>, </w:t>
      </w:r>
      <w:proofErr w:type="gramStart"/>
      <w:r w:rsidRPr="00942D42">
        <w:rPr>
          <w:rFonts w:ascii="Times New Roman" w:hAnsi="Times New Roman" w:cs="Times New Roman"/>
          <w:iCs/>
        </w:rPr>
        <w:t>dotáció</w:t>
      </w:r>
      <w:proofErr w:type="gramEnd"/>
      <w:r w:rsidRPr="00942D42">
        <w:rPr>
          <w:rFonts w:ascii="Times New Roman" w:hAnsi="Times New Roman" w:cs="Times New Roman"/>
          <w:iCs/>
        </w:rPr>
        <w:t xml:space="preserve">. </w:t>
      </w:r>
    </w:p>
    <w:p w:rsidR="00942D42" w:rsidRDefault="00942D42" w:rsidP="00942D42">
      <w:p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Cs/>
        </w:rPr>
        <w:t xml:space="preserve">Azért </w:t>
      </w:r>
      <w:proofErr w:type="gramStart"/>
      <w:r w:rsidRPr="00942D42">
        <w:rPr>
          <w:rFonts w:ascii="Times New Roman" w:hAnsi="Times New Roman" w:cs="Times New Roman"/>
          <w:iCs/>
        </w:rPr>
        <w:t>szubvencionál</w:t>
      </w:r>
      <w:proofErr w:type="gramEnd"/>
      <w:r w:rsidRPr="00942D42">
        <w:rPr>
          <w:rFonts w:ascii="Times New Roman" w:hAnsi="Times New Roman" w:cs="Times New Roman"/>
          <w:iCs/>
        </w:rPr>
        <w:t xml:space="preserve"> az állam egy-egy - főként gazdasági tevékenységet, hogy a társadalmilag kívánato</w:t>
      </w:r>
      <w:r>
        <w:rPr>
          <w:rFonts w:ascii="Times New Roman" w:hAnsi="Times New Roman" w:cs="Times New Roman"/>
          <w:iCs/>
        </w:rPr>
        <w:t>s cél megvalósítását elősegítse=&gt;</w:t>
      </w:r>
      <w:r w:rsidRPr="00942D42">
        <w:t xml:space="preserve"> </w:t>
      </w:r>
      <w:r w:rsidRPr="00942D42">
        <w:rPr>
          <w:rFonts w:ascii="Times New Roman" w:hAnsi="Times New Roman" w:cs="Times New Roman"/>
          <w:iCs/>
        </w:rPr>
        <w:t>A szubvenciót csa</w:t>
      </w:r>
      <w:r>
        <w:rPr>
          <w:rFonts w:ascii="Times New Roman" w:hAnsi="Times New Roman" w:cs="Times New Roman"/>
          <w:iCs/>
        </w:rPr>
        <w:t>k meghatározott ideig nyújtják.</w:t>
      </w:r>
    </w:p>
    <w:p w:rsidR="00942D42" w:rsidRDefault="00942D42" w:rsidP="00942D42">
      <w:pPr>
        <w:rPr>
          <w:rFonts w:ascii="Times New Roman" w:hAnsi="Times New Roman" w:cs="Times New Roman"/>
          <w:b/>
          <w:iCs/>
        </w:rPr>
      </w:pPr>
      <w:r w:rsidRPr="00942D42">
        <w:rPr>
          <w:rFonts w:ascii="Times New Roman" w:hAnsi="Times New Roman" w:cs="Times New Roman"/>
          <w:b/>
          <w:iCs/>
        </w:rPr>
        <w:t>EU nemzetközi kapcsolatok</w:t>
      </w:r>
    </w:p>
    <w:p w:rsidR="00942D42" w:rsidRPr="00942D42" w:rsidRDefault="00942D42" w:rsidP="00942D42">
      <w:p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Cs/>
        </w:rPr>
        <w:t xml:space="preserve">Az Európai Unióban a kétoldalú nemzetközi kapcsolatoknak háromféle jogviszonya ismert: </w:t>
      </w:r>
    </w:p>
    <w:p w:rsidR="00942D42" w:rsidRPr="00942D42" w:rsidRDefault="00942D42" w:rsidP="008546E7">
      <w:pPr>
        <w:pStyle w:val="Listaszerbekezds"/>
        <w:numPr>
          <w:ilvl w:val="0"/>
          <w:numId w:val="74"/>
        </w:num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Cs/>
        </w:rPr>
        <w:t>társulás, amely eredetileg a volt gyarmatoknak szántak</w:t>
      </w:r>
    </w:p>
    <w:p w:rsidR="00942D42" w:rsidRPr="00942D42" w:rsidRDefault="00942D42" w:rsidP="008546E7">
      <w:pPr>
        <w:pStyle w:val="Listaszerbekezds"/>
        <w:numPr>
          <w:ilvl w:val="0"/>
          <w:numId w:val="74"/>
        </w:num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Cs/>
        </w:rPr>
        <w:t xml:space="preserve">csatlakozás (illetve az azt megelőző tárgyalások folyamata), </w:t>
      </w:r>
    </w:p>
    <w:p w:rsidR="00942D42" w:rsidRPr="00942D42" w:rsidRDefault="00942D42" w:rsidP="008546E7">
      <w:pPr>
        <w:pStyle w:val="Listaszerbekezds"/>
        <w:numPr>
          <w:ilvl w:val="0"/>
          <w:numId w:val="74"/>
        </w:numPr>
        <w:rPr>
          <w:rFonts w:ascii="Times New Roman" w:hAnsi="Times New Roman" w:cs="Times New Roman"/>
          <w:b/>
          <w:iCs/>
        </w:rPr>
      </w:pPr>
      <w:r w:rsidRPr="00942D42">
        <w:rPr>
          <w:rFonts w:ascii="Times New Roman" w:hAnsi="Times New Roman" w:cs="Times New Roman"/>
          <w:iCs/>
        </w:rPr>
        <w:t>kereskedelmi megállapodások kötése</w:t>
      </w:r>
    </w:p>
    <w:p w:rsidR="00942D42" w:rsidRDefault="00942D42" w:rsidP="00942D42">
      <w:pPr>
        <w:rPr>
          <w:rFonts w:ascii="Times New Roman" w:hAnsi="Times New Roman" w:cs="Times New Roman"/>
          <w:b/>
          <w:iCs/>
        </w:rPr>
      </w:pPr>
      <w:r w:rsidRPr="00942D42">
        <w:rPr>
          <w:rFonts w:ascii="Times New Roman" w:hAnsi="Times New Roman" w:cs="Times New Roman"/>
          <w:b/>
          <w:iCs/>
        </w:rPr>
        <w:t>EU kereskedelmi megállapodások</w:t>
      </w:r>
    </w:p>
    <w:p w:rsidR="00942D42" w:rsidRPr="00942D42" w:rsidRDefault="00942D42" w:rsidP="00942D42">
      <w:pPr>
        <w:rPr>
          <w:rFonts w:ascii="Times New Roman" w:hAnsi="Times New Roman" w:cs="Times New Roman"/>
          <w:i/>
          <w:iCs/>
        </w:rPr>
      </w:pPr>
      <w:r w:rsidRPr="00942D42">
        <w:rPr>
          <w:rFonts w:ascii="Times New Roman" w:hAnsi="Times New Roman" w:cs="Times New Roman"/>
          <w:i/>
          <w:iCs/>
        </w:rPr>
        <w:t>Preferenciális (kedvezményes) kereskedelmi megállapodások</w:t>
      </w:r>
    </w:p>
    <w:p w:rsidR="00942D42" w:rsidRPr="00942D42" w:rsidRDefault="00942D42" w:rsidP="00942D42">
      <w:p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Cs/>
        </w:rPr>
        <w:t xml:space="preserve">ACP-országok támogatására jött létre az Európai Fejlesztési Alap (European </w:t>
      </w:r>
      <w:proofErr w:type="spellStart"/>
      <w:r w:rsidRPr="00942D42">
        <w:rPr>
          <w:rFonts w:ascii="Times New Roman" w:hAnsi="Times New Roman" w:cs="Times New Roman"/>
          <w:iCs/>
        </w:rPr>
        <w:t>Development</w:t>
      </w:r>
      <w:proofErr w:type="spellEnd"/>
      <w:r w:rsidRPr="00942D42">
        <w:rPr>
          <w:rFonts w:ascii="Times New Roman" w:hAnsi="Times New Roman" w:cs="Times New Roman"/>
          <w:iCs/>
        </w:rPr>
        <w:t xml:space="preserve"> </w:t>
      </w:r>
      <w:proofErr w:type="spellStart"/>
      <w:r w:rsidRPr="00942D42">
        <w:rPr>
          <w:rFonts w:ascii="Times New Roman" w:hAnsi="Times New Roman" w:cs="Times New Roman"/>
          <w:iCs/>
        </w:rPr>
        <w:t>Fund</w:t>
      </w:r>
      <w:proofErr w:type="spellEnd"/>
      <w:r w:rsidRPr="00942D42">
        <w:rPr>
          <w:rFonts w:ascii="Times New Roman" w:hAnsi="Times New Roman" w:cs="Times New Roman"/>
          <w:iCs/>
        </w:rPr>
        <w:t xml:space="preserve">), továbbá termékeik kedvezményes vámdíjszabást élveztek az EGK területén. </w:t>
      </w:r>
    </w:p>
    <w:p w:rsidR="00942D42" w:rsidRDefault="00942D42" w:rsidP="00942D42">
      <w:p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Cs/>
        </w:rPr>
        <w:t xml:space="preserve">A korábbi gyarmatoknak nyújtott segélyeket és preferenciális vámtarifákat a kezdetben 46, majd 2020-ra már 76 tagot számon tartó Loméi Megállapodás (1975-2020) rögzíti, amelyet 2020-tól a </w:t>
      </w:r>
      <w:proofErr w:type="spellStart"/>
      <w:r w:rsidRPr="00942D42">
        <w:rPr>
          <w:rFonts w:ascii="Times New Roman" w:hAnsi="Times New Roman" w:cs="Times New Roman"/>
          <w:iCs/>
        </w:rPr>
        <w:t>Cotonoui</w:t>
      </w:r>
      <w:proofErr w:type="spellEnd"/>
      <w:r w:rsidRPr="00942D42">
        <w:rPr>
          <w:rFonts w:ascii="Times New Roman" w:hAnsi="Times New Roman" w:cs="Times New Roman"/>
          <w:iCs/>
        </w:rPr>
        <w:t xml:space="preserve"> Megállapodás váltott fel.</w:t>
      </w:r>
    </w:p>
    <w:p w:rsidR="00942D42" w:rsidRPr="00942D42" w:rsidRDefault="00942D42" w:rsidP="00942D42">
      <w:pPr>
        <w:rPr>
          <w:rFonts w:ascii="Times New Roman" w:hAnsi="Times New Roman" w:cs="Times New Roman"/>
          <w:i/>
          <w:iCs/>
        </w:rPr>
      </w:pPr>
      <w:r w:rsidRPr="00942D42">
        <w:rPr>
          <w:rFonts w:ascii="Times New Roman" w:hAnsi="Times New Roman" w:cs="Times New Roman"/>
          <w:i/>
          <w:iCs/>
        </w:rPr>
        <w:t>Társulási megállapodások</w:t>
      </w:r>
    </w:p>
    <w:p w:rsidR="00942D42" w:rsidRPr="00942D42" w:rsidRDefault="00942D42" w:rsidP="008546E7">
      <w:pPr>
        <w:pStyle w:val="Listaszerbekezds"/>
        <w:numPr>
          <w:ilvl w:val="0"/>
          <w:numId w:val="75"/>
        </w:num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Cs/>
        </w:rPr>
        <w:t xml:space="preserve">Dél-európai országok (Törökország 1993-tól a vámunió tagja) </w:t>
      </w:r>
    </w:p>
    <w:p w:rsidR="00942D42" w:rsidRPr="00942D42" w:rsidRDefault="00942D42" w:rsidP="008546E7">
      <w:pPr>
        <w:pStyle w:val="Listaszerbekezds"/>
        <w:numPr>
          <w:ilvl w:val="0"/>
          <w:numId w:val="75"/>
        </w:num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Cs/>
        </w:rPr>
        <w:t>Európán kívüli mediterrán országok (Euro-Mediterrán Szabadkereskedelmi Övezet – EMFTA)</w:t>
      </w:r>
    </w:p>
    <w:p w:rsidR="00942D42" w:rsidRPr="00942D42" w:rsidRDefault="00942D42" w:rsidP="008546E7">
      <w:pPr>
        <w:pStyle w:val="Listaszerbekezds"/>
        <w:numPr>
          <w:ilvl w:val="0"/>
          <w:numId w:val="75"/>
        </w:num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Cs/>
        </w:rPr>
        <w:t xml:space="preserve">Az Európai Gazdasági Térség (Egyesült Királyság, Izland, </w:t>
      </w:r>
      <w:proofErr w:type="spellStart"/>
      <w:r w:rsidRPr="00942D42">
        <w:rPr>
          <w:rFonts w:ascii="Times New Roman" w:hAnsi="Times New Roman" w:cs="Times New Roman"/>
          <w:iCs/>
        </w:rPr>
        <w:t>Lichtenstein</w:t>
      </w:r>
      <w:proofErr w:type="spellEnd"/>
      <w:r w:rsidRPr="00942D42">
        <w:rPr>
          <w:rFonts w:ascii="Times New Roman" w:hAnsi="Times New Roman" w:cs="Times New Roman"/>
          <w:iCs/>
        </w:rPr>
        <w:t>, Norvégia)</w:t>
      </w:r>
    </w:p>
    <w:p w:rsidR="00942D42" w:rsidRDefault="00942D42" w:rsidP="008546E7">
      <w:pPr>
        <w:pStyle w:val="Listaszerbekezds"/>
        <w:numPr>
          <w:ilvl w:val="0"/>
          <w:numId w:val="75"/>
        </w:num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Cs/>
        </w:rPr>
        <w:t xml:space="preserve">Közép- és kelet-európai társult országok (korábban a csatlakozás előtt álló KKE országok; jelenleg a nyugat </w:t>
      </w:r>
      <w:proofErr w:type="spellStart"/>
      <w:r w:rsidRPr="00942D42">
        <w:rPr>
          <w:rFonts w:ascii="Times New Roman" w:hAnsi="Times New Roman" w:cs="Times New Roman"/>
          <w:iCs/>
        </w:rPr>
        <w:t>balkán</w:t>
      </w:r>
      <w:proofErr w:type="spellEnd"/>
      <w:r w:rsidRPr="00942D42">
        <w:rPr>
          <w:rFonts w:ascii="Times New Roman" w:hAnsi="Times New Roman" w:cs="Times New Roman"/>
          <w:iCs/>
        </w:rPr>
        <w:t>)</w:t>
      </w:r>
    </w:p>
    <w:p w:rsidR="00942D42" w:rsidRPr="00942D42" w:rsidRDefault="00942D42" w:rsidP="00942D42">
      <w:p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/>
          <w:iCs/>
        </w:rPr>
        <w:t>Nem társult fejlődő országok</w:t>
      </w:r>
      <w:r w:rsidRPr="00942D42">
        <w:rPr>
          <w:rFonts w:ascii="Times New Roman" w:hAnsi="Times New Roman" w:cs="Times New Roman"/>
          <w:iCs/>
        </w:rPr>
        <w:t xml:space="preserve">: a Loméi Konvención kívül eső ázsiai és latinamerikai országok, melyeknek az általános preferenciális rendszer (GSP) vámkedvezményei nyújthatók közösségi szinten. Ezek a megállapodások általános együttműködési elveket tartalmaznak, s az EU egyoldalú, autonóm kedvezményeit a Közösség hivatalos lapja közli. </w:t>
      </w:r>
    </w:p>
    <w:p w:rsidR="00942D42" w:rsidRPr="00942D42" w:rsidRDefault="00942D42" w:rsidP="00942D42">
      <w:p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Cs/>
        </w:rPr>
        <w:t>Normalizált viszony az „</w:t>
      </w:r>
      <w:r w:rsidRPr="00942D42">
        <w:rPr>
          <w:rFonts w:ascii="Times New Roman" w:hAnsi="Times New Roman" w:cs="Times New Roman"/>
          <w:i/>
          <w:iCs/>
        </w:rPr>
        <w:t xml:space="preserve">állami </w:t>
      </w:r>
      <w:proofErr w:type="spellStart"/>
      <w:r w:rsidRPr="00942D42">
        <w:rPr>
          <w:rFonts w:ascii="Times New Roman" w:hAnsi="Times New Roman" w:cs="Times New Roman"/>
          <w:i/>
          <w:iCs/>
        </w:rPr>
        <w:t>külkereskedelmű</w:t>
      </w:r>
      <w:proofErr w:type="spellEnd"/>
      <w:r w:rsidRPr="00942D42">
        <w:rPr>
          <w:rFonts w:ascii="Times New Roman" w:hAnsi="Times New Roman" w:cs="Times New Roman"/>
          <w:iCs/>
        </w:rPr>
        <w:t xml:space="preserve">” országokkal. A kapcsolat a nem társult fejlődő országokhoz hasonló, azaz egyoldalú, autonóm jogkörben </w:t>
      </w:r>
      <w:proofErr w:type="gramStart"/>
      <w:r w:rsidRPr="00942D42">
        <w:rPr>
          <w:rFonts w:ascii="Times New Roman" w:hAnsi="Times New Roman" w:cs="Times New Roman"/>
          <w:iCs/>
        </w:rPr>
        <w:t>nyújt(</w:t>
      </w:r>
      <w:proofErr w:type="gramEnd"/>
      <w:r w:rsidRPr="00942D42">
        <w:rPr>
          <w:rFonts w:ascii="Times New Roman" w:hAnsi="Times New Roman" w:cs="Times New Roman"/>
          <w:iCs/>
        </w:rPr>
        <w:t xml:space="preserve">ott) segítséget, mint például a Phare, illetve a másik két előcsatlakozási alap (ISPA, Sapard), valamint a FÁK államoknak a TACIS. </w:t>
      </w:r>
    </w:p>
    <w:p w:rsidR="00942D42" w:rsidRDefault="00942D42" w:rsidP="00942D42">
      <w:p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/>
          <w:iCs/>
        </w:rPr>
        <w:t>Európán kívüli OECD országok</w:t>
      </w:r>
      <w:r w:rsidRPr="00942D42">
        <w:rPr>
          <w:rFonts w:ascii="Times New Roman" w:hAnsi="Times New Roman" w:cs="Times New Roman"/>
          <w:iCs/>
        </w:rPr>
        <w:t xml:space="preserve">. Ezek az országok az EU legfontosabb gazdasági partnerei, egyben kemény versenytársai közé is tartoznak. Ezekkel az országokkal (Kanada kivételével) nincs átfogó kétoldalú kereskedelmi megállapodás érvényben, csupán a GATT I. cikke szerinti </w:t>
      </w:r>
      <w:proofErr w:type="gramStart"/>
      <w:r w:rsidRPr="00942D42">
        <w:rPr>
          <w:rFonts w:ascii="Times New Roman" w:hAnsi="Times New Roman" w:cs="Times New Roman"/>
          <w:iCs/>
        </w:rPr>
        <w:t>diszkrimináció</w:t>
      </w:r>
      <w:proofErr w:type="gramEnd"/>
      <w:r w:rsidRPr="00942D42">
        <w:rPr>
          <w:rFonts w:ascii="Times New Roman" w:hAnsi="Times New Roman" w:cs="Times New Roman"/>
          <w:iCs/>
        </w:rPr>
        <w:t xml:space="preserve"> mentesség elve érvényesül, s a kapcsolatok kerete legtöbb esetben a WTO.</w:t>
      </w:r>
    </w:p>
    <w:p w:rsidR="00942D42" w:rsidRDefault="00942D42" w:rsidP="00942D42">
      <w:pPr>
        <w:rPr>
          <w:rFonts w:ascii="Times New Roman" w:hAnsi="Times New Roman" w:cs="Times New Roman"/>
          <w:iCs/>
        </w:rPr>
      </w:pPr>
      <w:hyperlink r:id="rId11" w:history="1">
        <w:r w:rsidRPr="00C6228C">
          <w:rPr>
            <w:rStyle w:val="Hiperhivatkozs"/>
            <w:rFonts w:ascii="Times New Roman" w:hAnsi="Times New Roman" w:cs="Times New Roman"/>
            <w:iCs/>
            <w:highlight w:val="yellow"/>
          </w:rPr>
          <w:t>https://www.dailymotion.com/video/x7zed25</w:t>
        </w:r>
      </w:hyperlink>
    </w:p>
    <w:p w:rsidR="00942D42" w:rsidRPr="00942D42" w:rsidRDefault="00942D42" w:rsidP="00942D42">
      <w:pPr>
        <w:rPr>
          <w:rFonts w:ascii="Times New Roman" w:hAnsi="Times New Roman" w:cs="Times New Roman"/>
          <w:i/>
          <w:iCs/>
        </w:rPr>
      </w:pPr>
      <w:r w:rsidRPr="00942D42">
        <w:rPr>
          <w:rFonts w:ascii="Times New Roman" w:hAnsi="Times New Roman" w:cs="Times New Roman"/>
          <w:i/>
          <w:iCs/>
        </w:rPr>
        <w:t>Az általános preferencia-rendszer (GSP) keretében három alrendszer lépett életbe:</w:t>
      </w:r>
    </w:p>
    <w:p w:rsidR="00942D42" w:rsidRPr="00942D42" w:rsidRDefault="00942D42" w:rsidP="008546E7">
      <w:pPr>
        <w:pStyle w:val="Listaszerbekezds"/>
        <w:numPr>
          <w:ilvl w:val="0"/>
          <w:numId w:val="76"/>
        </w:num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Cs/>
        </w:rPr>
        <w:t>Általános rendszer: vámmentesség vagy vámkedvezmény bizonyos termékekre;</w:t>
      </w:r>
    </w:p>
    <w:p w:rsidR="00942D42" w:rsidRPr="00942D42" w:rsidRDefault="00942D42" w:rsidP="008546E7">
      <w:pPr>
        <w:pStyle w:val="Listaszerbekezds"/>
        <w:numPr>
          <w:ilvl w:val="0"/>
          <w:numId w:val="76"/>
        </w:num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Cs/>
        </w:rPr>
        <w:t>GSP+: többletkedvezmény a legsérülékenyebb országoknak, ha azok aláírnak egy az</w:t>
      </w:r>
      <w:r>
        <w:rPr>
          <w:rFonts w:ascii="Times New Roman" w:hAnsi="Times New Roman" w:cs="Times New Roman"/>
          <w:iCs/>
        </w:rPr>
        <w:t xml:space="preserve"> </w:t>
      </w:r>
      <w:r w:rsidRPr="00942D42">
        <w:rPr>
          <w:rFonts w:ascii="Times New Roman" w:hAnsi="Times New Roman" w:cs="Times New Roman"/>
          <w:iCs/>
        </w:rPr>
        <w:t>emberi jogokról, a munkajogi sztenderdekről, illetve a környezetvédelemről és a</w:t>
      </w:r>
      <w:r>
        <w:rPr>
          <w:rFonts w:ascii="Times New Roman" w:hAnsi="Times New Roman" w:cs="Times New Roman"/>
          <w:iCs/>
        </w:rPr>
        <w:t xml:space="preserve"> </w:t>
      </w:r>
      <w:r w:rsidRPr="00942D42">
        <w:rPr>
          <w:rFonts w:ascii="Times New Roman" w:hAnsi="Times New Roman" w:cs="Times New Roman"/>
          <w:iCs/>
        </w:rPr>
        <w:t xml:space="preserve">felelősségteljes kormányzásról szóló nemzetközi megállapodást </w:t>
      </w:r>
    </w:p>
    <w:p w:rsidR="00942D42" w:rsidRDefault="00942D42" w:rsidP="008546E7">
      <w:pPr>
        <w:pStyle w:val="Listaszerbekezds"/>
        <w:numPr>
          <w:ilvl w:val="0"/>
          <w:numId w:val="76"/>
        </w:numPr>
        <w:rPr>
          <w:rFonts w:ascii="Times New Roman" w:hAnsi="Times New Roman" w:cs="Times New Roman"/>
          <w:iCs/>
        </w:rPr>
      </w:pPr>
      <w:r w:rsidRPr="00942D42">
        <w:rPr>
          <w:rFonts w:ascii="Times New Roman" w:hAnsi="Times New Roman" w:cs="Times New Roman"/>
          <w:iCs/>
        </w:rPr>
        <w:t>Fegyverek Kivételével Minden (</w:t>
      </w:r>
      <w:proofErr w:type="spellStart"/>
      <w:r w:rsidRPr="00942D42">
        <w:rPr>
          <w:rFonts w:ascii="Times New Roman" w:hAnsi="Times New Roman" w:cs="Times New Roman"/>
          <w:iCs/>
        </w:rPr>
        <w:t>Everything</w:t>
      </w:r>
      <w:proofErr w:type="spellEnd"/>
      <w:r w:rsidRPr="00942D42">
        <w:rPr>
          <w:rFonts w:ascii="Times New Roman" w:hAnsi="Times New Roman" w:cs="Times New Roman"/>
          <w:iCs/>
        </w:rPr>
        <w:t xml:space="preserve"> </w:t>
      </w:r>
      <w:proofErr w:type="spellStart"/>
      <w:r w:rsidRPr="00942D42">
        <w:rPr>
          <w:rFonts w:ascii="Times New Roman" w:hAnsi="Times New Roman" w:cs="Times New Roman"/>
          <w:iCs/>
        </w:rPr>
        <w:t>but</w:t>
      </w:r>
      <w:proofErr w:type="spellEnd"/>
      <w:r w:rsidRPr="00942D42">
        <w:rPr>
          <w:rFonts w:ascii="Times New Roman" w:hAnsi="Times New Roman" w:cs="Times New Roman"/>
          <w:iCs/>
        </w:rPr>
        <w:t xml:space="preserve"> </w:t>
      </w:r>
      <w:proofErr w:type="spellStart"/>
      <w:r w:rsidRPr="00942D42">
        <w:rPr>
          <w:rFonts w:ascii="Times New Roman" w:hAnsi="Times New Roman" w:cs="Times New Roman"/>
          <w:iCs/>
        </w:rPr>
        <w:t>Arms</w:t>
      </w:r>
      <w:proofErr w:type="spellEnd"/>
      <w:r w:rsidRPr="00942D42">
        <w:rPr>
          <w:rFonts w:ascii="Times New Roman" w:hAnsi="Times New Roman" w:cs="Times New Roman"/>
          <w:iCs/>
        </w:rPr>
        <w:t xml:space="preserve"> – EBA)</w:t>
      </w:r>
    </w:p>
    <w:p w:rsidR="00942D42" w:rsidRDefault="00942D42" w:rsidP="00942D42">
      <w:pPr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Kereskedelmi kapcsolatok </w:t>
      </w:r>
      <w:proofErr w:type="gramStart"/>
      <w:r>
        <w:rPr>
          <w:rFonts w:ascii="Times New Roman" w:hAnsi="Times New Roman" w:cs="Times New Roman"/>
          <w:b/>
          <w:iCs/>
        </w:rPr>
        <w:t>hierarchiája</w:t>
      </w:r>
      <w:proofErr w:type="gramEnd"/>
    </w:p>
    <w:p w:rsidR="00942D42" w:rsidRDefault="005B22F2" w:rsidP="008546E7">
      <w:pPr>
        <w:pStyle w:val="Listaszerbekezds"/>
        <w:numPr>
          <w:ilvl w:val="0"/>
          <w:numId w:val="77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egységes piac: EGT=</w:t>
      </w:r>
      <w:proofErr w:type="spellStart"/>
      <w:r>
        <w:rPr>
          <w:rFonts w:ascii="Times New Roman" w:hAnsi="Times New Roman" w:cs="Times New Roman"/>
          <w:iCs/>
        </w:rPr>
        <w:t>EU+Izland</w:t>
      </w:r>
      <w:proofErr w:type="spellEnd"/>
      <w:r>
        <w:rPr>
          <w:rFonts w:ascii="Times New Roman" w:hAnsi="Times New Roman" w:cs="Times New Roman"/>
          <w:iCs/>
        </w:rPr>
        <w:t xml:space="preserve">, Norvégia, </w:t>
      </w:r>
      <w:proofErr w:type="spellStart"/>
      <w:r>
        <w:rPr>
          <w:rFonts w:ascii="Times New Roman" w:hAnsi="Times New Roman" w:cs="Times New Roman"/>
          <w:iCs/>
        </w:rPr>
        <w:t>Lichtenstein</w:t>
      </w:r>
      <w:proofErr w:type="spellEnd"/>
    </w:p>
    <w:p w:rsidR="005B22F2" w:rsidRDefault="005B22F2" w:rsidP="008546E7">
      <w:pPr>
        <w:pStyle w:val="Listaszerbekezds"/>
        <w:numPr>
          <w:ilvl w:val="0"/>
          <w:numId w:val="77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vámunió: Andorra, San Marino, Törökország</w:t>
      </w:r>
    </w:p>
    <w:p w:rsidR="005B22F2" w:rsidRDefault="005B22F2" w:rsidP="008546E7">
      <w:pPr>
        <w:pStyle w:val="Listaszerbekezds"/>
        <w:numPr>
          <w:ilvl w:val="0"/>
          <w:numId w:val="77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szabadkereskedelmi övezet: Svájc, Izrael, Dél-afrikai Köztársaság, Mexikó, Chile, Tunézia, Marokkó, Dél-Korea, Japán, Kanada, stb.</w:t>
      </w:r>
    </w:p>
    <w:p w:rsidR="005B22F2" w:rsidRDefault="005B22F2" w:rsidP="008546E7">
      <w:pPr>
        <w:pStyle w:val="Listaszerbekezds"/>
        <w:numPr>
          <w:ilvl w:val="0"/>
          <w:numId w:val="77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partnerségi együttműködés: Oroszország, Dél-Amerika, Latin Amerika</w:t>
      </w:r>
    </w:p>
    <w:p w:rsidR="005B22F2" w:rsidRDefault="005B22F2" w:rsidP="008546E7">
      <w:pPr>
        <w:pStyle w:val="Listaszerbekezds"/>
        <w:numPr>
          <w:ilvl w:val="0"/>
          <w:numId w:val="77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viszonosság nélküli autonóm preferenciák: afrikai, Csendes-óceáni és Karib-tengeri (ACP) országok</w:t>
      </w:r>
    </w:p>
    <w:p w:rsidR="005B22F2" w:rsidRDefault="005B22F2" w:rsidP="008546E7">
      <w:pPr>
        <w:pStyle w:val="Listaszerbekezds"/>
        <w:numPr>
          <w:ilvl w:val="0"/>
          <w:numId w:val="77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legnagyobb kedvezmény elve: fejlődő országok, GDP</w:t>
      </w:r>
    </w:p>
    <w:p w:rsidR="005B22F2" w:rsidRDefault="005B22F2" w:rsidP="005B22F2">
      <w:pPr>
        <w:rPr>
          <w:rFonts w:ascii="Times New Roman" w:hAnsi="Times New Roman" w:cs="Times New Roman"/>
          <w:b/>
          <w:iCs/>
        </w:rPr>
      </w:pPr>
      <w:r w:rsidRPr="005B22F2">
        <w:rPr>
          <w:rFonts w:ascii="Times New Roman" w:hAnsi="Times New Roman" w:cs="Times New Roman"/>
          <w:b/>
          <w:iCs/>
        </w:rPr>
        <w:t>Az Európai Kutatási Térség (ERA)</w:t>
      </w:r>
    </w:p>
    <w:p w:rsidR="005B22F2" w:rsidRPr="005B22F2" w:rsidRDefault="005B22F2" w:rsidP="005B22F2">
      <w:pPr>
        <w:rPr>
          <w:rFonts w:ascii="Times New Roman" w:hAnsi="Times New Roman" w:cs="Times New Roman"/>
          <w:iCs/>
        </w:rPr>
      </w:pPr>
      <w:r w:rsidRPr="005B22F2">
        <w:rPr>
          <w:rFonts w:ascii="Times New Roman" w:hAnsi="Times New Roman" w:cs="Times New Roman"/>
          <w:iCs/>
        </w:rPr>
        <w:t>„Az ERA olyan egységes, a világ előtt nyitott, a belső piacon alapuló kutatási térség, amelyben a kutatók, a tudományos ismeretek és a technológia szabadon áramlanak, és amelynek révén az Unió és tagállamai megerősítik tudományos és technológiai alapjaikat, versenyképességüket, valamint képességüket a nagy kihívások közös kezelésére” (Lisszaboni szerződés célkitűzései).</w:t>
      </w:r>
    </w:p>
    <w:p w:rsidR="005B22F2" w:rsidRPr="005B22F2" w:rsidRDefault="005B22F2" w:rsidP="005B22F2">
      <w:pPr>
        <w:rPr>
          <w:rFonts w:ascii="Times New Roman" w:hAnsi="Times New Roman" w:cs="Times New Roman"/>
          <w:iCs/>
        </w:rPr>
      </w:pPr>
      <w:r w:rsidRPr="005B22F2">
        <w:rPr>
          <w:rFonts w:ascii="Times New Roman" w:hAnsi="Times New Roman" w:cs="Times New Roman"/>
          <w:iCs/>
        </w:rPr>
        <w:t xml:space="preserve">*Videó: </w:t>
      </w:r>
      <w:r w:rsidRPr="005B22F2">
        <w:rPr>
          <w:rFonts w:ascii="Times New Roman" w:hAnsi="Times New Roman" w:cs="Times New Roman"/>
          <w:iCs/>
          <w:highlight w:val="yellow"/>
        </w:rPr>
        <w:t>https://www.youtube.com/watch</w:t>
      </w:r>
      <w:proofErr w:type="gramStart"/>
      <w:r w:rsidRPr="005B22F2">
        <w:rPr>
          <w:rFonts w:ascii="Times New Roman" w:hAnsi="Times New Roman" w:cs="Times New Roman"/>
          <w:iCs/>
          <w:highlight w:val="yellow"/>
        </w:rPr>
        <w:t>?v</w:t>
      </w:r>
      <w:proofErr w:type="gramEnd"/>
      <w:r w:rsidRPr="005B22F2">
        <w:rPr>
          <w:rFonts w:ascii="Times New Roman" w:hAnsi="Times New Roman" w:cs="Times New Roman"/>
          <w:iCs/>
          <w:highlight w:val="yellow"/>
        </w:rPr>
        <w:t>=bl6Yc5SDeg0</w:t>
      </w:r>
    </w:p>
    <w:p w:rsidR="005B22F2" w:rsidRDefault="005B22F2" w:rsidP="005B22F2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*Olvasmány: </w:t>
      </w:r>
      <w:hyperlink r:id="rId12" w:history="1">
        <w:r w:rsidRPr="00C6228C">
          <w:rPr>
            <w:rStyle w:val="Hiperhivatkozs"/>
            <w:rFonts w:ascii="Times New Roman" w:hAnsi="Times New Roman" w:cs="Times New Roman"/>
            <w:iCs/>
            <w:highlight w:val="yellow"/>
          </w:rPr>
          <w:t>https://index.hu/gazdasag/penzbeszel/2019/07/30/elet_a_harmadik_vonalban_a_magyar_kutatasi_teljesitmeny_szamokban/</w:t>
        </w:r>
      </w:hyperlink>
    </w:p>
    <w:p w:rsidR="005B22F2" w:rsidRDefault="00C53ACE" w:rsidP="005B22F2">
      <w:pPr>
        <w:rPr>
          <w:rFonts w:ascii="Times New Roman" w:hAnsi="Times New Roman" w:cs="Times New Roman"/>
          <w:b/>
          <w:iCs/>
        </w:rPr>
      </w:pPr>
      <w:r w:rsidRPr="00C53ACE">
        <w:rPr>
          <w:rFonts w:ascii="Times New Roman" w:hAnsi="Times New Roman" w:cs="Times New Roman"/>
          <w:b/>
          <w:iCs/>
        </w:rPr>
        <w:t>Új EKT a kutatás és az innováció szolgálatában</w:t>
      </w:r>
    </w:p>
    <w:p w:rsidR="00C53ACE" w:rsidRPr="00C53ACE" w:rsidRDefault="00C53ACE" w:rsidP="008546E7">
      <w:pPr>
        <w:pStyle w:val="Listaszerbekezds"/>
        <w:numPr>
          <w:ilvl w:val="0"/>
          <w:numId w:val="78"/>
        </w:numPr>
        <w:rPr>
          <w:rFonts w:ascii="Times New Roman" w:hAnsi="Times New Roman" w:cs="Times New Roman"/>
          <w:iCs/>
        </w:rPr>
      </w:pPr>
      <w:r w:rsidRPr="00C53ACE">
        <w:rPr>
          <w:rFonts w:ascii="Times New Roman" w:hAnsi="Times New Roman" w:cs="Times New Roman"/>
          <w:iCs/>
        </w:rPr>
        <w:t xml:space="preserve">A kutatást és innovációt érintő beruházások és reformok </w:t>
      </w:r>
      <w:proofErr w:type="spellStart"/>
      <w:r w:rsidRPr="00C53ACE">
        <w:rPr>
          <w:rFonts w:ascii="Times New Roman" w:hAnsi="Times New Roman" w:cs="Times New Roman"/>
          <w:iCs/>
        </w:rPr>
        <w:t>priorizálása</w:t>
      </w:r>
      <w:proofErr w:type="spellEnd"/>
      <w:r w:rsidRPr="00C53ACE">
        <w:rPr>
          <w:rFonts w:ascii="Times New Roman" w:hAnsi="Times New Roman" w:cs="Times New Roman"/>
          <w:iCs/>
        </w:rPr>
        <w:t xml:space="preserve"> a zöld és digitális átállás támogatása, valamint Európa helyreállítása céljából.</w:t>
      </w:r>
    </w:p>
    <w:p w:rsidR="00C53ACE" w:rsidRPr="00C53ACE" w:rsidRDefault="00C53ACE" w:rsidP="008546E7">
      <w:pPr>
        <w:pStyle w:val="Listaszerbekezds"/>
        <w:numPr>
          <w:ilvl w:val="0"/>
          <w:numId w:val="78"/>
        </w:numPr>
        <w:rPr>
          <w:rFonts w:ascii="Times New Roman" w:hAnsi="Times New Roman" w:cs="Times New Roman"/>
          <w:iCs/>
        </w:rPr>
      </w:pPr>
      <w:r w:rsidRPr="00C53ACE">
        <w:rPr>
          <w:rFonts w:ascii="Times New Roman" w:hAnsi="Times New Roman" w:cs="Times New Roman"/>
          <w:iCs/>
        </w:rPr>
        <w:t>A kutatók kiváló kutatáshoz és innovációhoz való hozzáférésének javítása EU-szerte.</w:t>
      </w:r>
    </w:p>
    <w:p w:rsidR="00C53ACE" w:rsidRPr="00C53ACE" w:rsidRDefault="00C53ACE" w:rsidP="008546E7">
      <w:pPr>
        <w:pStyle w:val="Listaszerbekezds"/>
        <w:numPr>
          <w:ilvl w:val="0"/>
          <w:numId w:val="78"/>
        </w:numPr>
        <w:rPr>
          <w:rFonts w:ascii="Times New Roman" w:hAnsi="Times New Roman" w:cs="Times New Roman"/>
          <w:iCs/>
        </w:rPr>
      </w:pPr>
      <w:r w:rsidRPr="00C53ACE">
        <w:rPr>
          <w:rFonts w:ascii="Times New Roman" w:hAnsi="Times New Roman" w:cs="Times New Roman"/>
          <w:iCs/>
        </w:rPr>
        <w:t>Az eredmények gazdasági hasznosítása a kutatási teljesítmény piaci felvevőképességének biztosítása és Európa versenyképes vezető szerepének elérése céljából a technológia terén.</w:t>
      </w:r>
    </w:p>
    <w:p w:rsidR="00C53ACE" w:rsidRDefault="00C53ACE" w:rsidP="008546E7">
      <w:pPr>
        <w:pStyle w:val="Listaszerbekezds"/>
        <w:numPr>
          <w:ilvl w:val="0"/>
          <w:numId w:val="78"/>
        </w:numPr>
        <w:rPr>
          <w:rFonts w:ascii="Times New Roman" w:hAnsi="Times New Roman" w:cs="Times New Roman"/>
          <w:iCs/>
        </w:rPr>
      </w:pPr>
      <w:r w:rsidRPr="00C53ACE">
        <w:rPr>
          <w:rFonts w:ascii="Times New Roman" w:hAnsi="Times New Roman" w:cs="Times New Roman"/>
          <w:iCs/>
        </w:rPr>
        <w:t>További előrelépés a tudás, a kutatók és a technológia szabad áramlása terén az uniós országokkal való szilárdabb együttműködés révén.</w:t>
      </w:r>
    </w:p>
    <w:p w:rsidR="00C53ACE" w:rsidRDefault="00C53ACE" w:rsidP="00C53ACE">
      <w:pPr>
        <w:rPr>
          <w:rFonts w:ascii="Times New Roman" w:hAnsi="Times New Roman" w:cs="Times New Roman"/>
          <w:b/>
          <w:iCs/>
        </w:rPr>
      </w:pPr>
      <w:r w:rsidRPr="00C53ACE">
        <w:rPr>
          <w:rFonts w:ascii="Times New Roman" w:hAnsi="Times New Roman" w:cs="Times New Roman"/>
          <w:b/>
          <w:iCs/>
        </w:rPr>
        <w:t>Tagállamok vállalásai az ERA kiteljesítésének érdekében</w:t>
      </w:r>
    </w:p>
    <w:p w:rsidR="00C53ACE" w:rsidRPr="00C53ACE" w:rsidRDefault="00C53ACE" w:rsidP="008546E7">
      <w:pPr>
        <w:pStyle w:val="Listaszerbekezds"/>
        <w:numPr>
          <w:ilvl w:val="0"/>
          <w:numId w:val="79"/>
        </w:numPr>
        <w:rPr>
          <w:rFonts w:ascii="Times New Roman" w:hAnsi="Times New Roman" w:cs="Times New Roman"/>
          <w:iCs/>
        </w:rPr>
      </w:pPr>
      <w:r w:rsidRPr="00C53ACE">
        <w:rPr>
          <w:rFonts w:ascii="Times New Roman" w:hAnsi="Times New Roman" w:cs="Times New Roman"/>
          <w:iCs/>
        </w:rPr>
        <w:t>hatékonyabb nemzeti kutatási rendszerek,</w:t>
      </w:r>
    </w:p>
    <w:p w:rsidR="00C53ACE" w:rsidRPr="00C53ACE" w:rsidRDefault="00C53ACE" w:rsidP="008546E7">
      <w:pPr>
        <w:pStyle w:val="Listaszerbekezds"/>
        <w:numPr>
          <w:ilvl w:val="0"/>
          <w:numId w:val="79"/>
        </w:numPr>
        <w:rPr>
          <w:rFonts w:ascii="Times New Roman" w:hAnsi="Times New Roman" w:cs="Times New Roman"/>
          <w:iCs/>
        </w:rPr>
      </w:pPr>
      <w:r w:rsidRPr="00C53ACE">
        <w:rPr>
          <w:rFonts w:ascii="Times New Roman" w:hAnsi="Times New Roman" w:cs="Times New Roman"/>
          <w:iCs/>
        </w:rPr>
        <w:t>határokon átnyúló optimális együttműködés és versengés (ideértve a társadalmi-gazdasági kihívások közös kezelését, a minőség javítását az európai szintű verseny erősítésével és kutatási infrastruktúrák fejlesztését is),</w:t>
      </w:r>
    </w:p>
    <w:p w:rsidR="00C53ACE" w:rsidRPr="00C53ACE" w:rsidRDefault="00C53ACE" w:rsidP="008546E7">
      <w:pPr>
        <w:pStyle w:val="Listaszerbekezds"/>
        <w:numPr>
          <w:ilvl w:val="0"/>
          <w:numId w:val="79"/>
        </w:numPr>
        <w:rPr>
          <w:rFonts w:ascii="Times New Roman" w:hAnsi="Times New Roman" w:cs="Times New Roman"/>
          <w:iCs/>
        </w:rPr>
      </w:pPr>
      <w:r w:rsidRPr="00C53ACE">
        <w:rPr>
          <w:rFonts w:ascii="Times New Roman" w:hAnsi="Times New Roman" w:cs="Times New Roman"/>
          <w:iCs/>
        </w:rPr>
        <w:t>nyitott kutatói munkaerőpiac megteremtése (a kutatói mobilitás, képzés és vonzó karrierlehetőségek akadályainak felszámolása),</w:t>
      </w:r>
    </w:p>
    <w:p w:rsidR="00C53ACE" w:rsidRPr="00C53ACE" w:rsidRDefault="00C53ACE" w:rsidP="008546E7">
      <w:pPr>
        <w:pStyle w:val="Listaszerbekezds"/>
        <w:numPr>
          <w:ilvl w:val="0"/>
          <w:numId w:val="79"/>
        </w:numPr>
        <w:rPr>
          <w:rFonts w:ascii="Times New Roman" w:hAnsi="Times New Roman" w:cs="Times New Roman"/>
          <w:iCs/>
        </w:rPr>
      </w:pPr>
      <w:r w:rsidRPr="00C53ACE">
        <w:rPr>
          <w:rFonts w:ascii="Times New Roman" w:hAnsi="Times New Roman" w:cs="Times New Roman"/>
          <w:iCs/>
        </w:rPr>
        <w:t>a nemek közötti egyenlőség és a nemekkel kapcsolatos (</w:t>
      </w:r>
      <w:proofErr w:type="spellStart"/>
      <w:r w:rsidRPr="00C53ACE">
        <w:rPr>
          <w:rFonts w:ascii="Times New Roman" w:hAnsi="Times New Roman" w:cs="Times New Roman"/>
          <w:iCs/>
        </w:rPr>
        <w:t>gender</w:t>
      </w:r>
      <w:proofErr w:type="spellEnd"/>
      <w:r w:rsidRPr="00C53ACE">
        <w:rPr>
          <w:rFonts w:ascii="Times New Roman" w:hAnsi="Times New Roman" w:cs="Times New Roman"/>
          <w:iCs/>
        </w:rPr>
        <w:t>) dimenzió érvényesítése a kutatásban,</w:t>
      </w:r>
    </w:p>
    <w:p w:rsidR="00C53ACE" w:rsidRPr="00C53ACE" w:rsidRDefault="00C53ACE" w:rsidP="008546E7">
      <w:pPr>
        <w:pStyle w:val="Listaszerbekezds"/>
        <w:numPr>
          <w:ilvl w:val="0"/>
          <w:numId w:val="79"/>
        </w:numPr>
        <w:rPr>
          <w:rFonts w:ascii="Times New Roman" w:hAnsi="Times New Roman" w:cs="Times New Roman"/>
          <w:iCs/>
        </w:rPr>
      </w:pPr>
      <w:r w:rsidRPr="00C53ACE">
        <w:rPr>
          <w:rFonts w:ascii="Times New Roman" w:hAnsi="Times New Roman" w:cs="Times New Roman"/>
          <w:iCs/>
        </w:rPr>
        <w:lastRenderedPageBreak/>
        <w:t xml:space="preserve">a tudományos ismeretek áramlásának, hozzáférhetőségének és </w:t>
      </w:r>
      <w:proofErr w:type="gramStart"/>
      <w:r w:rsidRPr="00C53ACE">
        <w:rPr>
          <w:rFonts w:ascii="Times New Roman" w:hAnsi="Times New Roman" w:cs="Times New Roman"/>
          <w:iCs/>
        </w:rPr>
        <w:t>transzferjének</w:t>
      </w:r>
      <w:proofErr w:type="gramEnd"/>
      <w:r w:rsidRPr="00C53ACE">
        <w:rPr>
          <w:rFonts w:ascii="Times New Roman" w:hAnsi="Times New Roman" w:cs="Times New Roman"/>
          <w:iCs/>
        </w:rPr>
        <w:t xml:space="preserve"> optimalizálása, a digitális ERA fejlesztése révén.</w:t>
      </w:r>
    </w:p>
    <w:p w:rsidR="005B22F2" w:rsidRDefault="00C53ACE" w:rsidP="005B22F2">
      <w:pPr>
        <w:rPr>
          <w:rFonts w:ascii="Times New Roman" w:hAnsi="Times New Roman" w:cs="Times New Roman"/>
          <w:iCs/>
        </w:rPr>
      </w:pPr>
      <w:r w:rsidRPr="00C53ACE">
        <w:rPr>
          <w:rFonts w:ascii="Times New Roman" w:hAnsi="Times New Roman" w:cs="Times New Roman"/>
          <w:iCs/>
        </w:rPr>
        <w:t xml:space="preserve">*Videó: </w:t>
      </w:r>
      <w:hyperlink r:id="rId13" w:history="1">
        <w:r w:rsidR="00D5536A" w:rsidRPr="00C6228C">
          <w:rPr>
            <w:rStyle w:val="Hiperhivatkozs"/>
            <w:rFonts w:ascii="Times New Roman" w:hAnsi="Times New Roman" w:cs="Times New Roman"/>
            <w:iCs/>
            <w:highlight w:val="yellow"/>
          </w:rPr>
          <w:t>https://www.youtube.com/watch?v=Qtouelr4yUs</w:t>
        </w:r>
      </w:hyperlink>
    </w:p>
    <w:p w:rsidR="00D5536A" w:rsidRDefault="00D5536A" w:rsidP="005B22F2">
      <w:pPr>
        <w:rPr>
          <w:rFonts w:ascii="Times New Roman" w:hAnsi="Times New Roman" w:cs="Times New Roman"/>
          <w:b/>
          <w:bCs/>
          <w:iCs/>
        </w:rPr>
      </w:pPr>
      <w:r w:rsidRPr="00D5536A">
        <w:rPr>
          <w:rFonts w:ascii="Times New Roman" w:hAnsi="Times New Roman" w:cs="Times New Roman"/>
          <w:b/>
          <w:bCs/>
          <w:iCs/>
        </w:rPr>
        <w:t>Európa 2020 stratégia</w:t>
      </w:r>
    </w:p>
    <w:p w:rsidR="00000000" w:rsidRPr="00D5536A" w:rsidRDefault="008546E7" w:rsidP="008546E7">
      <w:pPr>
        <w:pStyle w:val="Listaszerbekezds"/>
        <w:numPr>
          <w:ilvl w:val="0"/>
          <w:numId w:val="80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iCs/>
        </w:rPr>
        <w:t>A 20–64 évesek legalább 75 %-</w:t>
      </w:r>
      <w:proofErr w:type="spellStart"/>
      <w:r w:rsidRPr="00D5536A">
        <w:rPr>
          <w:rFonts w:ascii="Times New Roman" w:hAnsi="Times New Roman" w:cs="Times New Roman"/>
          <w:iCs/>
        </w:rPr>
        <w:t>ának</w:t>
      </w:r>
      <w:proofErr w:type="spellEnd"/>
      <w:r w:rsidRPr="00D5536A">
        <w:rPr>
          <w:rFonts w:ascii="Times New Roman" w:hAnsi="Times New Roman" w:cs="Times New Roman"/>
          <w:iCs/>
        </w:rPr>
        <w:t xml:space="preserve"> munkahellyel kell rendelkeznie.</w:t>
      </w:r>
    </w:p>
    <w:p w:rsidR="00000000" w:rsidRPr="00D5536A" w:rsidRDefault="008546E7" w:rsidP="008546E7">
      <w:pPr>
        <w:pStyle w:val="Listaszerbekezds"/>
        <w:numPr>
          <w:ilvl w:val="0"/>
          <w:numId w:val="80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iCs/>
        </w:rPr>
        <w:t xml:space="preserve">Az EU GDP-jének 3 %-át a K+F-re kell fordítani. </w:t>
      </w:r>
    </w:p>
    <w:p w:rsidR="00000000" w:rsidRPr="00D5536A" w:rsidRDefault="008546E7" w:rsidP="008546E7">
      <w:pPr>
        <w:pStyle w:val="Listaszerbekezds"/>
        <w:numPr>
          <w:ilvl w:val="0"/>
          <w:numId w:val="80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iCs/>
        </w:rPr>
        <w:t>Teljesíteni kell a „20/20/20” éghajlat-változási/energiaügyi célkitűzéseket (ideértve megfelelő körülmények között a kibocsátás 30 %-</w:t>
      </w:r>
      <w:proofErr w:type="spellStart"/>
      <w:r w:rsidRPr="00D5536A">
        <w:rPr>
          <w:rFonts w:ascii="Times New Roman" w:hAnsi="Times New Roman" w:cs="Times New Roman"/>
          <w:iCs/>
        </w:rPr>
        <w:t>kal</w:t>
      </w:r>
      <w:proofErr w:type="spellEnd"/>
      <w:r w:rsidRPr="00D5536A">
        <w:rPr>
          <w:rFonts w:ascii="Times New Roman" w:hAnsi="Times New Roman" w:cs="Times New Roman"/>
          <w:iCs/>
        </w:rPr>
        <w:t xml:space="preserve"> történő csökkentését). </w:t>
      </w:r>
    </w:p>
    <w:p w:rsidR="00000000" w:rsidRPr="00D5536A" w:rsidRDefault="008546E7" w:rsidP="008546E7">
      <w:pPr>
        <w:pStyle w:val="Listaszerbekezds"/>
        <w:numPr>
          <w:ilvl w:val="0"/>
          <w:numId w:val="80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iCs/>
        </w:rPr>
        <w:t xml:space="preserve">Az iskolából kimaradók arányát 10 % alá kell csökkenteni, és el kell érni, hogy az ifjabb </w:t>
      </w:r>
      <w:proofErr w:type="gramStart"/>
      <w:r w:rsidRPr="00D5536A">
        <w:rPr>
          <w:rFonts w:ascii="Times New Roman" w:hAnsi="Times New Roman" w:cs="Times New Roman"/>
          <w:iCs/>
        </w:rPr>
        <w:t>generáció</w:t>
      </w:r>
      <w:proofErr w:type="gramEnd"/>
      <w:r w:rsidRPr="00D5536A">
        <w:rPr>
          <w:rFonts w:ascii="Times New Roman" w:hAnsi="Times New Roman" w:cs="Times New Roman"/>
          <w:iCs/>
        </w:rPr>
        <w:t xml:space="preserve"> 40 %-a rendelkezzen felsőoktatási oklevéllel. </w:t>
      </w:r>
    </w:p>
    <w:p w:rsidR="00000000" w:rsidRDefault="008546E7" w:rsidP="008546E7">
      <w:pPr>
        <w:pStyle w:val="Listaszerbekezds"/>
        <w:numPr>
          <w:ilvl w:val="0"/>
          <w:numId w:val="80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iCs/>
        </w:rPr>
        <w:t>20 mi</w:t>
      </w:r>
      <w:r w:rsidRPr="00D5536A">
        <w:rPr>
          <w:rFonts w:ascii="Times New Roman" w:hAnsi="Times New Roman" w:cs="Times New Roman"/>
          <w:iCs/>
        </w:rPr>
        <w:t>llióval csökkenteni kell a szegénység kockázatának kitett lakosok számát</w:t>
      </w:r>
    </w:p>
    <w:p w:rsidR="00D5536A" w:rsidRDefault="00D5536A" w:rsidP="00D5536A">
      <w:pPr>
        <w:rPr>
          <w:rFonts w:ascii="Times New Roman" w:hAnsi="Times New Roman" w:cs="Times New Roman"/>
          <w:bCs/>
          <w:iCs/>
        </w:rPr>
      </w:pPr>
      <w:r w:rsidRPr="00D5536A">
        <w:rPr>
          <w:rFonts w:ascii="Times New Roman" w:hAnsi="Times New Roman" w:cs="Times New Roman"/>
          <w:bCs/>
          <w:iCs/>
        </w:rPr>
        <w:t xml:space="preserve">Videó: </w:t>
      </w:r>
      <w:hyperlink r:id="rId14" w:history="1">
        <w:r w:rsidRPr="00C6228C">
          <w:rPr>
            <w:rStyle w:val="Hiperhivatkozs"/>
            <w:rFonts w:ascii="Times New Roman" w:hAnsi="Times New Roman" w:cs="Times New Roman"/>
            <w:bCs/>
            <w:iCs/>
            <w:highlight w:val="yellow"/>
          </w:rPr>
          <w:t>https://www.youtube.com/watch?v=X3dUddz2IMc</w:t>
        </w:r>
      </w:hyperlink>
    </w:p>
    <w:p w:rsidR="00D5536A" w:rsidRDefault="00D5536A" w:rsidP="00D5536A">
      <w:pPr>
        <w:rPr>
          <w:rFonts w:ascii="Times New Roman" w:hAnsi="Times New Roman" w:cs="Times New Roman"/>
          <w:b/>
          <w:bCs/>
          <w:iCs/>
        </w:rPr>
      </w:pPr>
      <w:r w:rsidRPr="00D5536A">
        <w:rPr>
          <w:rFonts w:ascii="Times New Roman" w:hAnsi="Times New Roman" w:cs="Times New Roman"/>
          <w:b/>
          <w:bCs/>
          <w:iCs/>
        </w:rPr>
        <w:t>A Bizottság minden prioritási témakörben kiemelt kezdeményezéseket javasol a haladás ösztönzésére:</w:t>
      </w:r>
    </w:p>
    <w:p w:rsidR="00000000" w:rsidRPr="00D5536A" w:rsidRDefault="008546E7" w:rsidP="008546E7">
      <w:pPr>
        <w:pStyle w:val="Listaszerbekezds"/>
        <w:numPr>
          <w:ilvl w:val="0"/>
          <w:numId w:val="81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b/>
          <w:bCs/>
          <w:iCs/>
        </w:rPr>
        <w:t>„Innovatív Unió”</w:t>
      </w:r>
      <w:r w:rsidRPr="00D5536A">
        <w:rPr>
          <w:rFonts w:ascii="Times New Roman" w:hAnsi="Times New Roman" w:cs="Times New Roman"/>
          <w:iCs/>
        </w:rPr>
        <w:t xml:space="preserve"> kezdeményezés a keretfeltételek, illetve a kutatásra és innovációra fordított </w:t>
      </w:r>
      <w:proofErr w:type="gramStart"/>
      <w:r w:rsidRPr="00D5536A">
        <w:rPr>
          <w:rFonts w:ascii="Times New Roman" w:hAnsi="Times New Roman" w:cs="Times New Roman"/>
          <w:iCs/>
        </w:rPr>
        <w:t>finanszírozás</w:t>
      </w:r>
      <w:proofErr w:type="gramEnd"/>
      <w:r w:rsidRPr="00D5536A">
        <w:rPr>
          <w:rFonts w:ascii="Times New Roman" w:hAnsi="Times New Roman" w:cs="Times New Roman"/>
          <w:iCs/>
        </w:rPr>
        <w:t xml:space="preserve"> javítására szolgál annak érdekében, hogy az innovatív ötletekből a növekedé</w:t>
      </w:r>
      <w:r w:rsidRPr="00D5536A">
        <w:rPr>
          <w:rFonts w:ascii="Times New Roman" w:hAnsi="Times New Roman" w:cs="Times New Roman"/>
          <w:iCs/>
        </w:rPr>
        <w:t>st és a foglalkoztatást segítő termékek és szolgáltatások jöjjenek létre.</w:t>
      </w:r>
    </w:p>
    <w:p w:rsidR="00000000" w:rsidRPr="00D5536A" w:rsidRDefault="008546E7" w:rsidP="008546E7">
      <w:pPr>
        <w:pStyle w:val="Listaszerbekezds"/>
        <w:numPr>
          <w:ilvl w:val="0"/>
          <w:numId w:val="81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b/>
          <w:bCs/>
          <w:iCs/>
        </w:rPr>
        <w:t xml:space="preserve">„Mozgásban az ifjúság” </w:t>
      </w:r>
      <w:r w:rsidRPr="00D5536A">
        <w:rPr>
          <w:rFonts w:ascii="Times New Roman" w:hAnsi="Times New Roman" w:cs="Times New Roman"/>
          <w:iCs/>
        </w:rPr>
        <w:t>az oktatási rendszerek te</w:t>
      </w:r>
      <w:r w:rsidRPr="00D5536A">
        <w:rPr>
          <w:rFonts w:ascii="Times New Roman" w:hAnsi="Times New Roman" w:cs="Times New Roman"/>
          <w:iCs/>
        </w:rPr>
        <w:t>ljesítményének növelését és a fiatalok munkaerőpiacra történő belépésének megkönnyítését szolgálja.</w:t>
      </w:r>
    </w:p>
    <w:p w:rsidR="00000000" w:rsidRPr="00D5536A" w:rsidRDefault="008546E7" w:rsidP="008546E7">
      <w:pPr>
        <w:pStyle w:val="Listaszerbekezds"/>
        <w:numPr>
          <w:ilvl w:val="0"/>
          <w:numId w:val="81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b/>
          <w:bCs/>
          <w:iCs/>
        </w:rPr>
        <w:t xml:space="preserve">„Európai digitális menetrend” </w:t>
      </w:r>
      <w:r w:rsidRPr="00D5536A">
        <w:rPr>
          <w:rFonts w:ascii="Times New Roman" w:hAnsi="Times New Roman" w:cs="Times New Roman"/>
          <w:iCs/>
        </w:rPr>
        <w:t xml:space="preserve">a nagy sebességű internet bővítésének felgyorsítását és az egységes digitális piac előnyeinek háztartások és vállalkozások általi kiaknázását tartja szem előtt. </w:t>
      </w:r>
    </w:p>
    <w:p w:rsidR="00000000" w:rsidRPr="00D5536A" w:rsidRDefault="008546E7" w:rsidP="008546E7">
      <w:pPr>
        <w:pStyle w:val="Listaszerbekezds"/>
        <w:numPr>
          <w:ilvl w:val="0"/>
          <w:numId w:val="81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b/>
          <w:bCs/>
          <w:iCs/>
        </w:rPr>
        <w:t xml:space="preserve">„Erőforrás-hatékony </w:t>
      </w:r>
      <w:r w:rsidRPr="00D5536A">
        <w:rPr>
          <w:rFonts w:ascii="Times New Roman" w:hAnsi="Times New Roman" w:cs="Times New Roman"/>
          <w:b/>
          <w:bCs/>
          <w:iCs/>
        </w:rPr>
        <w:t xml:space="preserve">Európa” </w:t>
      </w:r>
      <w:r w:rsidRPr="00D5536A">
        <w:rPr>
          <w:rFonts w:ascii="Times New Roman" w:hAnsi="Times New Roman" w:cs="Times New Roman"/>
          <w:iCs/>
        </w:rPr>
        <w:t>a gazdasági növekedés és az erőforrások felhasználásának szétválasztását, az alacsony szén-dioxid-kibocsátású gazdaság felé való elmozdulás elősegítését, a megújuló energiaforrások</w:t>
      </w:r>
      <w:r w:rsidRPr="00D5536A">
        <w:rPr>
          <w:rFonts w:ascii="Times New Roman" w:hAnsi="Times New Roman" w:cs="Times New Roman"/>
          <w:iCs/>
        </w:rPr>
        <w:t xml:space="preserve"> növekvő mértékű alkalmazását, a szállítási ágazat modernizálását és az energiahatékonyság ösztönzését szolgálja. </w:t>
      </w:r>
    </w:p>
    <w:p w:rsidR="00000000" w:rsidRPr="00D5536A" w:rsidRDefault="008546E7" w:rsidP="008546E7">
      <w:pPr>
        <w:pStyle w:val="Listaszerbekezds"/>
        <w:numPr>
          <w:ilvl w:val="0"/>
          <w:numId w:val="81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iCs/>
        </w:rPr>
        <w:t>„</w:t>
      </w:r>
      <w:r w:rsidRPr="00D5536A">
        <w:rPr>
          <w:rFonts w:ascii="Times New Roman" w:hAnsi="Times New Roman" w:cs="Times New Roman"/>
          <w:b/>
          <w:bCs/>
          <w:iCs/>
        </w:rPr>
        <w:t>Iparpolit</w:t>
      </w:r>
      <w:r w:rsidRPr="00D5536A">
        <w:rPr>
          <w:rFonts w:ascii="Times New Roman" w:hAnsi="Times New Roman" w:cs="Times New Roman"/>
          <w:b/>
          <w:bCs/>
          <w:iCs/>
        </w:rPr>
        <w:t xml:space="preserve">ika a globalizáció korában” </w:t>
      </w:r>
      <w:r w:rsidRPr="00D5536A">
        <w:rPr>
          <w:rFonts w:ascii="Times New Roman" w:hAnsi="Times New Roman" w:cs="Times New Roman"/>
          <w:iCs/>
        </w:rPr>
        <w:t>a vállalkozások (különösen a kkv-k) üzleti környezetének javítását és a világszinten versenyképes, erős és fenntartható ipari bázis kifejlesztésének támogatását</w:t>
      </w:r>
      <w:r w:rsidRPr="00D5536A">
        <w:rPr>
          <w:rFonts w:ascii="Times New Roman" w:hAnsi="Times New Roman" w:cs="Times New Roman"/>
          <w:iCs/>
        </w:rPr>
        <w:t xml:space="preserve"> célozza. </w:t>
      </w:r>
    </w:p>
    <w:p w:rsidR="00000000" w:rsidRPr="00D5536A" w:rsidRDefault="008546E7" w:rsidP="008546E7">
      <w:pPr>
        <w:pStyle w:val="Listaszerbekezds"/>
        <w:numPr>
          <w:ilvl w:val="0"/>
          <w:numId w:val="81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b/>
          <w:bCs/>
          <w:iCs/>
        </w:rPr>
        <w:t xml:space="preserve">„Új készségek és munkahelyek menetrendje” </w:t>
      </w:r>
      <w:r w:rsidRPr="00D5536A">
        <w:rPr>
          <w:rFonts w:ascii="Times New Roman" w:hAnsi="Times New Roman" w:cs="Times New Roman"/>
          <w:iCs/>
        </w:rPr>
        <w:t>a munkaerőpiacok modernizálását célozza, és arra törekszik, hogy lehe</w:t>
      </w:r>
      <w:r w:rsidRPr="00D5536A">
        <w:rPr>
          <w:rFonts w:ascii="Times New Roman" w:hAnsi="Times New Roman" w:cs="Times New Roman"/>
          <w:iCs/>
        </w:rPr>
        <w:t xml:space="preserve">tővé tegye az emberek számára készségeik egész életen át történő fejlesztését, hogy </w:t>
      </w:r>
      <w:proofErr w:type="gramStart"/>
      <w:r w:rsidRPr="00D5536A">
        <w:rPr>
          <w:rFonts w:ascii="Times New Roman" w:hAnsi="Times New Roman" w:cs="Times New Roman"/>
          <w:iCs/>
        </w:rPr>
        <w:t>ezáltal</w:t>
      </w:r>
      <w:proofErr w:type="gramEnd"/>
      <w:r w:rsidRPr="00D5536A">
        <w:rPr>
          <w:rFonts w:ascii="Times New Roman" w:hAnsi="Times New Roman" w:cs="Times New Roman"/>
          <w:iCs/>
        </w:rPr>
        <w:t xml:space="preserve"> növekedjen a munkaerőpiacon való részvétel, és – többek között a munkavállalók mobilitása révén – közeledjen egymáshoz a munkaerőpiaci kínálat és kereslet. </w:t>
      </w:r>
    </w:p>
    <w:p w:rsidR="00000000" w:rsidRDefault="008546E7" w:rsidP="008546E7">
      <w:pPr>
        <w:pStyle w:val="Listaszerbekezds"/>
        <w:numPr>
          <w:ilvl w:val="0"/>
          <w:numId w:val="81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b/>
          <w:bCs/>
          <w:iCs/>
        </w:rPr>
        <w:t>„Szegénység elleni európai platform”</w:t>
      </w:r>
      <w:r w:rsidRPr="00D5536A">
        <w:rPr>
          <w:rFonts w:ascii="Times New Roman" w:hAnsi="Times New Roman" w:cs="Times New Roman"/>
          <w:iCs/>
        </w:rPr>
        <w:t xml:space="preserve"> célja olyan szociális és területi </w:t>
      </w:r>
      <w:proofErr w:type="gramStart"/>
      <w:r w:rsidRPr="00D5536A">
        <w:rPr>
          <w:rFonts w:ascii="Times New Roman" w:hAnsi="Times New Roman" w:cs="Times New Roman"/>
          <w:iCs/>
        </w:rPr>
        <w:t>kohézió</w:t>
      </w:r>
      <w:proofErr w:type="gramEnd"/>
      <w:r w:rsidRPr="00D5536A">
        <w:rPr>
          <w:rFonts w:ascii="Times New Roman" w:hAnsi="Times New Roman" w:cs="Times New Roman"/>
          <w:iCs/>
        </w:rPr>
        <w:t xml:space="preserve"> biztosítása, ahol a növekedés és a munkahelyteremt</w:t>
      </w:r>
      <w:r w:rsidRPr="00D5536A">
        <w:rPr>
          <w:rFonts w:ascii="Times New Roman" w:hAnsi="Times New Roman" w:cs="Times New Roman"/>
          <w:iCs/>
        </w:rPr>
        <w:t xml:space="preserve">és előnyeit széles körben megosztják, a szegénységben és társadalmi kirekesztettségben élők pedig méltóságban, a társadalom aktív tagjaiként élhetnek. </w:t>
      </w:r>
    </w:p>
    <w:p w:rsidR="00D5536A" w:rsidRDefault="00D5536A" w:rsidP="00D5536A">
      <w:pPr>
        <w:rPr>
          <w:rFonts w:ascii="Times New Roman" w:hAnsi="Times New Roman" w:cs="Times New Roman"/>
          <w:bCs/>
          <w:iCs/>
        </w:rPr>
      </w:pPr>
      <w:r w:rsidRPr="00D5536A">
        <w:rPr>
          <w:rFonts w:ascii="Times New Roman" w:hAnsi="Times New Roman" w:cs="Times New Roman"/>
          <w:bCs/>
          <w:iCs/>
        </w:rPr>
        <w:t>Ez a 7 kiemelt kezdeményezés az EU-ra és a tagállamokra nézve egyaránt kötelező.</w:t>
      </w:r>
    </w:p>
    <w:p w:rsidR="00D5536A" w:rsidRDefault="00D5536A" w:rsidP="00D5536A">
      <w:pPr>
        <w:rPr>
          <w:rFonts w:ascii="Times New Roman" w:hAnsi="Times New Roman" w:cs="Times New Roman"/>
          <w:b/>
          <w:iCs/>
        </w:rPr>
      </w:pPr>
      <w:r w:rsidRPr="00D5536A">
        <w:rPr>
          <w:rFonts w:ascii="Times New Roman" w:hAnsi="Times New Roman" w:cs="Times New Roman"/>
          <w:b/>
          <w:iCs/>
        </w:rPr>
        <w:t>Szolgáltatások nemzetközi kereskedelme</w:t>
      </w:r>
    </w:p>
    <w:p w:rsidR="00D5536A" w:rsidRPr="00D5536A" w:rsidRDefault="00D5536A" w:rsidP="00D5536A">
      <w:p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iCs/>
        </w:rPr>
        <w:t>Egy immateriális terméknek, a szolgáltatásnak az értékesítését és szállítását jelenti a termelő és a fogyasztó között. A termelők és a fogyasztók között zajló, jogi értelemben különböző országokban székhellyel rendelkező szolgáltatások kereskedelmét a szolgáltatások nemzetközi kereskedelmének nevezzük.</w:t>
      </w:r>
    </w:p>
    <w:p w:rsidR="00000000" w:rsidRPr="00D5536A" w:rsidRDefault="00D5536A" w:rsidP="008546E7">
      <w:pPr>
        <w:pStyle w:val="Listaszerbekezds"/>
        <w:numPr>
          <w:ilvl w:val="0"/>
          <w:numId w:val="82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 xml:space="preserve">1. </w:t>
      </w:r>
      <w:r w:rsidR="008546E7" w:rsidRPr="00D5536A">
        <w:rPr>
          <w:rFonts w:ascii="Times New Roman" w:hAnsi="Times New Roman" w:cs="Times New Roman"/>
          <w:iCs/>
        </w:rPr>
        <w:t xml:space="preserve">mód: </w:t>
      </w:r>
      <w:r w:rsidR="008546E7" w:rsidRPr="00D5536A">
        <w:rPr>
          <w:rFonts w:ascii="Times New Roman" w:hAnsi="Times New Roman" w:cs="Times New Roman"/>
          <w:b/>
          <w:bCs/>
          <w:iCs/>
        </w:rPr>
        <w:t xml:space="preserve">Határokon átnyúló kereskedelem </w:t>
      </w:r>
      <w:r w:rsidR="008546E7" w:rsidRPr="00D5536A">
        <w:rPr>
          <w:rFonts w:ascii="Times New Roman" w:hAnsi="Times New Roman" w:cs="Times New Roman"/>
          <w:iCs/>
        </w:rPr>
        <w:t xml:space="preserve">– egy adott tagállam területéről valamely másik tagállam területére nyújtott szolgáltatás </w:t>
      </w:r>
      <w:r w:rsidR="008546E7" w:rsidRPr="00D5536A">
        <w:rPr>
          <w:rFonts w:ascii="Times New Roman" w:hAnsi="Times New Roman" w:cs="Times New Roman"/>
          <w:iCs/>
        </w:rPr>
        <w:t>(például nemzetközi telefonhívások)</w:t>
      </w:r>
      <w:proofErr w:type="gramStart"/>
      <w:r w:rsidR="008546E7" w:rsidRPr="00D5536A">
        <w:rPr>
          <w:rFonts w:ascii="Times New Roman" w:hAnsi="Times New Roman" w:cs="Times New Roman"/>
          <w:iCs/>
        </w:rPr>
        <w:t>;.</w:t>
      </w:r>
      <w:proofErr w:type="gramEnd"/>
      <w:r w:rsidR="008546E7" w:rsidRPr="00D5536A">
        <w:rPr>
          <w:rFonts w:ascii="Times New Roman" w:hAnsi="Times New Roman" w:cs="Times New Roman"/>
          <w:iCs/>
        </w:rPr>
        <w:t xml:space="preserve"> </w:t>
      </w:r>
    </w:p>
    <w:p w:rsidR="00000000" w:rsidRPr="00D5536A" w:rsidRDefault="00D5536A" w:rsidP="008546E7">
      <w:pPr>
        <w:pStyle w:val="Listaszerbekezds"/>
        <w:numPr>
          <w:ilvl w:val="0"/>
          <w:numId w:val="82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2. </w:t>
      </w:r>
      <w:r w:rsidR="008546E7" w:rsidRPr="00D5536A">
        <w:rPr>
          <w:rFonts w:ascii="Times New Roman" w:hAnsi="Times New Roman" w:cs="Times New Roman"/>
          <w:iCs/>
        </w:rPr>
        <w:t xml:space="preserve">mód: </w:t>
      </w:r>
      <w:r w:rsidR="008546E7" w:rsidRPr="00D5536A">
        <w:rPr>
          <w:rFonts w:ascii="Times New Roman" w:hAnsi="Times New Roman" w:cs="Times New Roman"/>
          <w:b/>
          <w:bCs/>
          <w:iCs/>
        </w:rPr>
        <w:t xml:space="preserve">Fogyasztás külföldön </w:t>
      </w:r>
      <w:r w:rsidR="008546E7" w:rsidRPr="00D5536A">
        <w:rPr>
          <w:rFonts w:ascii="Times New Roman" w:hAnsi="Times New Roman" w:cs="Times New Roman"/>
          <w:iCs/>
        </w:rPr>
        <w:t xml:space="preserve">– egy adott tagország területén valamely másik tagország fogyasztói számára nyújtott szolgáltatás (például turizmus); </w:t>
      </w:r>
    </w:p>
    <w:p w:rsidR="00000000" w:rsidRPr="00D5536A" w:rsidRDefault="00D5536A" w:rsidP="008546E7">
      <w:pPr>
        <w:pStyle w:val="Listaszerbekezds"/>
        <w:numPr>
          <w:ilvl w:val="0"/>
          <w:numId w:val="82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3. </w:t>
      </w:r>
      <w:r w:rsidR="008546E7" w:rsidRPr="00D5536A">
        <w:rPr>
          <w:rFonts w:ascii="Times New Roman" w:hAnsi="Times New Roman" w:cs="Times New Roman"/>
          <w:iCs/>
        </w:rPr>
        <w:t xml:space="preserve">mód: </w:t>
      </w:r>
      <w:r w:rsidR="008546E7" w:rsidRPr="00D5536A">
        <w:rPr>
          <w:rFonts w:ascii="Times New Roman" w:hAnsi="Times New Roman" w:cs="Times New Roman"/>
          <w:b/>
          <w:bCs/>
          <w:iCs/>
        </w:rPr>
        <w:t xml:space="preserve">Kereskedelmi jelenlét </w:t>
      </w:r>
      <w:r w:rsidR="008546E7" w:rsidRPr="00D5536A">
        <w:rPr>
          <w:rFonts w:ascii="Times New Roman" w:hAnsi="Times New Roman" w:cs="Times New Roman"/>
          <w:iCs/>
        </w:rPr>
        <w:t>- egy adott tagország szolgáltatója által valamely másik tagország területén lévő üzleti jelenlétén keresztül nyújtott szolgáltatás (például banki sz</w:t>
      </w:r>
      <w:r w:rsidR="008546E7" w:rsidRPr="00D5536A">
        <w:rPr>
          <w:rFonts w:ascii="Times New Roman" w:hAnsi="Times New Roman" w:cs="Times New Roman"/>
          <w:iCs/>
        </w:rPr>
        <w:t xml:space="preserve">olgáltatások); </w:t>
      </w:r>
    </w:p>
    <w:p w:rsidR="00000000" w:rsidRDefault="00D5536A" w:rsidP="008546E7">
      <w:pPr>
        <w:pStyle w:val="Listaszerbekezds"/>
        <w:numPr>
          <w:ilvl w:val="0"/>
          <w:numId w:val="82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4. </w:t>
      </w:r>
      <w:r w:rsidR="008546E7" w:rsidRPr="00D5536A">
        <w:rPr>
          <w:rFonts w:ascii="Times New Roman" w:hAnsi="Times New Roman" w:cs="Times New Roman"/>
          <w:iCs/>
        </w:rPr>
        <w:t xml:space="preserve">mód: </w:t>
      </w:r>
      <w:r w:rsidR="008546E7" w:rsidRPr="00D5536A">
        <w:rPr>
          <w:rFonts w:ascii="Times New Roman" w:hAnsi="Times New Roman" w:cs="Times New Roman"/>
          <w:b/>
          <w:bCs/>
          <w:iCs/>
        </w:rPr>
        <w:t xml:space="preserve">Természetes személyek jelenléte </w:t>
      </w:r>
      <w:r w:rsidR="008546E7" w:rsidRPr="00D5536A">
        <w:rPr>
          <w:rFonts w:ascii="Times New Roman" w:hAnsi="Times New Roman" w:cs="Times New Roman"/>
          <w:iCs/>
        </w:rPr>
        <w:t>– egy adott tagországhoz tartozó, de átmenetileg egy másig tag területén tartózkodó és dolgozó személyen keresztül nyújtott szolgáltatás (például építkezési projektek, divatmodellek, tanácsadók).</w:t>
      </w:r>
    </w:p>
    <w:p w:rsidR="00D5536A" w:rsidRDefault="00D5536A" w:rsidP="00D5536A">
      <w:p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iCs/>
        </w:rPr>
        <w:t xml:space="preserve">A szolgáltatások kereskedelme </w:t>
      </w:r>
      <w:proofErr w:type="spellStart"/>
      <w:r w:rsidRPr="00D5536A">
        <w:rPr>
          <w:rFonts w:ascii="Times New Roman" w:hAnsi="Times New Roman" w:cs="Times New Roman"/>
          <w:iCs/>
        </w:rPr>
        <w:t>összegzi</w:t>
      </w:r>
      <w:proofErr w:type="spellEnd"/>
      <w:r w:rsidRPr="00D5536A">
        <w:rPr>
          <w:rFonts w:ascii="Times New Roman" w:hAnsi="Times New Roman" w:cs="Times New Roman"/>
          <w:iCs/>
        </w:rPr>
        <w:t xml:space="preserve"> egy ország rezidensei és nem rezidensei között kicserélt szolgáltatások értékét, ideértve a külföldi leányvállalatokon keresztül nyújtott szolgáltatásokat is. Ezt a mutatót millió dollárban és a GDP százalékában mérik az </w:t>
      </w:r>
      <w:proofErr w:type="gramStart"/>
      <w:r w:rsidRPr="00D5536A">
        <w:rPr>
          <w:rFonts w:ascii="Times New Roman" w:hAnsi="Times New Roman" w:cs="Times New Roman"/>
          <w:iCs/>
        </w:rPr>
        <w:t>export</w:t>
      </w:r>
      <w:proofErr w:type="gramEnd"/>
      <w:r w:rsidRPr="00D5536A">
        <w:rPr>
          <w:rFonts w:ascii="Times New Roman" w:hAnsi="Times New Roman" w:cs="Times New Roman"/>
          <w:iCs/>
        </w:rPr>
        <w:t>, az import é</w:t>
      </w:r>
      <w:r>
        <w:rPr>
          <w:rFonts w:ascii="Times New Roman" w:hAnsi="Times New Roman" w:cs="Times New Roman"/>
          <w:iCs/>
        </w:rPr>
        <w:t>s a nettó kereskedelem alapján.</w:t>
      </w:r>
    </w:p>
    <w:p w:rsidR="00D5536A" w:rsidRDefault="00D5536A" w:rsidP="00D5536A">
      <w:p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iCs/>
        </w:rPr>
        <w:t xml:space="preserve">Szállítás – utaztatás - kommunikációs szolgáltatások (postai, telefonos, műholdas stb.) - építési szolgáltatások - biztosítási és pénzügyi szolgáltatások - számítógépes és </w:t>
      </w:r>
      <w:proofErr w:type="gramStart"/>
      <w:r w:rsidRPr="00D5536A">
        <w:rPr>
          <w:rFonts w:ascii="Times New Roman" w:hAnsi="Times New Roman" w:cs="Times New Roman"/>
          <w:iCs/>
        </w:rPr>
        <w:t>információs</w:t>
      </w:r>
      <w:proofErr w:type="gramEnd"/>
      <w:r w:rsidRPr="00D5536A">
        <w:rPr>
          <w:rFonts w:ascii="Times New Roman" w:hAnsi="Times New Roman" w:cs="Times New Roman"/>
          <w:iCs/>
        </w:rPr>
        <w:t xml:space="preserve"> szolgáltatások - jogdíjak és licencdíjak - egyéb üzleti szolgáltatások (kereskedelem, operatív szolgáltatások), lízing, műszaki és szakmai szolgáltatások - kulturális és szabadidős szolgáltatások - kormányzati szolgáltatások</w:t>
      </w:r>
    </w:p>
    <w:p w:rsidR="00000000" w:rsidRPr="00D5536A" w:rsidRDefault="00D5536A" w:rsidP="00D5536A">
      <w:pPr>
        <w:rPr>
          <w:rFonts w:ascii="Times New Roman" w:hAnsi="Times New Roman" w:cs="Times New Roman"/>
          <w:b/>
          <w:iCs/>
        </w:rPr>
      </w:pPr>
      <w:r w:rsidRPr="00D5536A">
        <w:rPr>
          <w:rFonts w:ascii="Times New Roman" w:hAnsi="Times New Roman" w:cs="Times New Roman"/>
          <w:b/>
          <w:bCs/>
          <w:iCs/>
        </w:rPr>
        <w:t>GATS</w:t>
      </w:r>
      <w:r w:rsidRPr="00D5536A">
        <w:rPr>
          <w:rFonts w:ascii="Times New Roman" w:hAnsi="Times New Roman" w:cs="Times New Roman"/>
          <w:b/>
          <w:iCs/>
        </w:rPr>
        <w:t xml:space="preserve"> - </w:t>
      </w:r>
      <w:r w:rsidRPr="00D5536A">
        <w:rPr>
          <w:rFonts w:ascii="Times New Roman" w:hAnsi="Times New Roman" w:cs="Times New Roman"/>
          <w:b/>
          <w:bCs/>
          <w:iCs/>
        </w:rPr>
        <w:t>Szolgáltatások kereskedelméről szóló általános egyezmény</w:t>
      </w:r>
    </w:p>
    <w:p w:rsidR="00000000" w:rsidRPr="00D5536A" w:rsidRDefault="008546E7" w:rsidP="008546E7">
      <w:pPr>
        <w:pStyle w:val="Listaszerbekezds"/>
        <w:numPr>
          <w:ilvl w:val="0"/>
          <w:numId w:val="83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iCs/>
        </w:rPr>
        <w:t xml:space="preserve">Többoldalú szinten hozott </w:t>
      </w:r>
      <w:r w:rsidRPr="00D5536A">
        <w:rPr>
          <w:rFonts w:ascii="Times New Roman" w:hAnsi="Times New Roman" w:cs="Times New Roman"/>
          <w:b/>
          <w:bCs/>
          <w:iCs/>
        </w:rPr>
        <w:t>szabályrendszer</w:t>
      </w:r>
      <w:r w:rsidRPr="00D5536A">
        <w:rPr>
          <w:rFonts w:ascii="Times New Roman" w:hAnsi="Times New Roman" w:cs="Times New Roman"/>
          <w:iCs/>
        </w:rPr>
        <w:t xml:space="preserve"> a szolgáltatások nemzetközi kereskedelmének irányítására </w:t>
      </w:r>
    </w:p>
    <w:p w:rsidR="00000000" w:rsidRPr="00D5536A" w:rsidRDefault="008546E7" w:rsidP="008546E7">
      <w:pPr>
        <w:pStyle w:val="Listaszerbekezds"/>
        <w:numPr>
          <w:ilvl w:val="1"/>
          <w:numId w:val="83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iCs/>
        </w:rPr>
        <w:t>Általános szabályrendszer</w:t>
      </w:r>
    </w:p>
    <w:p w:rsidR="00000000" w:rsidRPr="00D5536A" w:rsidRDefault="008546E7" w:rsidP="008546E7">
      <w:pPr>
        <w:pStyle w:val="Listaszerbekezds"/>
        <w:numPr>
          <w:ilvl w:val="1"/>
          <w:numId w:val="83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iCs/>
        </w:rPr>
        <w:t>WTO-tagok piacához való hozzáférésre vonatkozó egyedi kötelezettségek listái</w:t>
      </w:r>
    </w:p>
    <w:p w:rsidR="00000000" w:rsidRPr="00D5536A" w:rsidRDefault="008546E7" w:rsidP="008546E7">
      <w:pPr>
        <w:pStyle w:val="Listaszerbekezds"/>
        <w:numPr>
          <w:ilvl w:val="1"/>
          <w:numId w:val="83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iCs/>
        </w:rPr>
        <w:t>Mellékletek</w:t>
      </w:r>
    </w:p>
    <w:p w:rsidR="00000000" w:rsidRPr="00D5536A" w:rsidRDefault="008546E7" w:rsidP="008546E7">
      <w:pPr>
        <w:pStyle w:val="Listaszerbekezds"/>
        <w:numPr>
          <w:ilvl w:val="0"/>
          <w:numId w:val="83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b/>
          <w:bCs/>
          <w:iCs/>
        </w:rPr>
        <w:t xml:space="preserve">Legnagyobb kedvezmény elve: </w:t>
      </w:r>
      <w:r w:rsidRPr="00D5536A">
        <w:rPr>
          <w:rFonts w:ascii="Times New Roman" w:hAnsi="Times New Roman" w:cs="Times New Roman"/>
          <w:iCs/>
        </w:rPr>
        <w:t>minden tag bárme</w:t>
      </w:r>
      <w:r w:rsidRPr="00D5536A">
        <w:rPr>
          <w:rFonts w:ascii="Times New Roman" w:hAnsi="Times New Roman" w:cs="Times New Roman"/>
          <w:iCs/>
        </w:rPr>
        <w:t>ly másik tagország vállalkozásainak feltétel nélkül köteles biztosítani legalább azt a kedvezményes elbánást, amelyet a saját vagy bármely más ország vállalkozásainak megad.</w:t>
      </w:r>
    </w:p>
    <w:p w:rsidR="00000000" w:rsidRPr="00D5536A" w:rsidRDefault="008546E7" w:rsidP="008546E7">
      <w:pPr>
        <w:pStyle w:val="Listaszerbekezds"/>
        <w:numPr>
          <w:ilvl w:val="0"/>
          <w:numId w:val="83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iCs/>
        </w:rPr>
        <w:t>A legnagyobb átl</w:t>
      </w:r>
      <w:r w:rsidRPr="00D5536A">
        <w:rPr>
          <w:rFonts w:ascii="Times New Roman" w:hAnsi="Times New Roman" w:cs="Times New Roman"/>
          <w:iCs/>
        </w:rPr>
        <w:t>áthatóság biztosítása érdekében az egyezmény arra kötelezi a kormányokat, hogy tegyenek közzé minden ide vonatkozó törvényi és rendeleti előírást</w:t>
      </w:r>
    </w:p>
    <w:p w:rsidR="00000000" w:rsidRPr="00D5536A" w:rsidRDefault="008546E7" w:rsidP="008546E7">
      <w:pPr>
        <w:pStyle w:val="Listaszerbekezds"/>
        <w:numPr>
          <w:ilvl w:val="0"/>
          <w:numId w:val="83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b/>
          <w:bCs/>
          <w:iCs/>
        </w:rPr>
        <w:t xml:space="preserve">Nemzeti elbánás elve: </w:t>
      </w:r>
      <w:r w:rsidRPr="00D5536A">
        <w:rPr>
          <w:rFonts w:ascii="Times New Roman" w:hAnsi="Times New Roman" w:cs="Times New Roman"/>
          <w:iCs/>
        </w:rPr>
        <w:t xml:space="preserve">Az engedményes listában szereplő és az ott meghatározott feltételek alá eső ágazatok vonatkozásában minden tag valamely másik tag termékeit legalább olyan elbánásban </w:t>
      </w:r>
      <w:r w:rsidRPr="00D5536A">
        <w:rPr>
          <w:rFonts w:ascii="Times New Roman" w:hAnsi="Times New Roman" w:cs="Times New Roman"/>
          <w:iCs/>
        </w:rPr>
        <w:t>részesíti, mint a saját nemzeti termékeit.</w:t>
      </w:r>
    </w:p>
    <w:p w:rsidR="00D5536A" w:rsidRPr="00D5536A" w:rsidRDefault="00D5536A" w:rsidP="008546E7">
      <w:pPr>
        <w:numPr>
          <w:ilvl w:val="0"/>
          <w:numId w:val="83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iCs/>
        </w:rPr>
        <w:t>1995. január 1-től hatályos</w:t>
      </w:r>
    </w:p>
    <w:p w:rsidR="00D5536A" w:rsidRDefault="00D5536A" w:rsidP="00D5536A">
      <w:pPr>
        <w:rPr>
          <w:rFonts w:ascii="Times New Roman" w:hAnsi="Times New Roman" w:cs="Times New Roman"/>
          <w:b/>
          <w:iCs/>
        </w:rPr>
      </w:pPr>
      <w:r w:rsidRPr="00D5536A">
        <w:rPr>
          <w:rFonts w:ascii="Times New Roman" w:hAnsi="Times New Roman" w:cs="Times New Roman"/>
          <w:b/>
          <w:iCs/>
        </w:rPr>
        <w:t>Szolgáltatáskereskedelem adatok</w:t>
      </w:r>
    </w:p>
    <w:p w:rsidR="00000000" w:rsidRPr="00D5536A" w:rsidRDefault="008546E7" w:rsidP="008546E7">
      <w:pPr>
        <w:pStyle w:val="Listaszerbekezds"/>
        <w:numPr>
          <w:ilvl w:val="0"/>
          <w:numId w:val="84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iCs/>
        </w:rPr>
        <w:t xml:space="preserve">Szolgáltatások </w:t>
      </w:r>
      <w:proofErr w:type="gramStart"/>
      <w:r w:rsidRPr="00D5536A">
        <w:rPr>
          <w:rFonts w:ascii="Times New Roman" w:hAnsi="Times New Roman" w:cs="Times New Roman"/>
          <w:iCs/>
        </w:rPr>
        <w:t>globális</w:t>
      </w:r>
      <w:proofErr w:type="gramEnd"/>
      <w:r w:rsidRPr="00D5536A">
        <w:rPr>
          <w:rFonts w:ascii="Times New Roman" w:hAnsi="Times New Roman" w:cs="Times New Roman"/>
          <w:iCs/>
        </w:rPr>
        <w:t xml:space="preserve"> kereskedelme </w:t>
      </w:r>
      <w:r w:rsidRPr="00D5536A">
        <w:rPr>
          <w:rFonts w:ascii="Times New Roman" w:hAnsi="Times New Roman" w:cs="Times New Roman"/>
          <w:b/>
          <w:bCs/>
          <w:iCs/>
        </w:rPr>
        <w:t xml:space="preserve">13,3 billió USD </w:t>
      </w:r>
      <w:r w:rsidRPr="00D5536A">
        <w:rPr>
          <w:rFonts w:ascii="Times New Roman" w:hAnsi="Times New Roman" w:cs="Times New Roman"/>
          <w:iCs/>
        </w:rPr>
        <w:t xml:space="preserve">(2017) </w:t>
      </w:r>
    </w:p>
    <w:p w:rsidR="00000000" w:rsidRPr="00D5536A" w:rsidRDefault="008546E7" w:rsidP="008546E7">
      <w:pPr>
        <w:pStyle w:val="Listaszerbekezds"/>
        <w:numPr>
          <w:ilvl w:val="0"/>
          <w:numId w:val="84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iCs/>
        </w:rPr>
        <w:t xml:space="preserve">2005 óta átlagosan évi </w:t>
      </w:r>
      <w:r w:rsidRPr="00D5536A">
        <w:rPr>
          <w:rFonts w:ascii="Times New Roman" w:hAnsi="Times New Roman" w:cs="Times New Roman"/>
          <w:b/>
          <w:bCs/>
          <w:iCs/>
        </w:rPr>
        <w:t>5,4%</w:t>
      </w:r>
      <w:r w:rsidRPr="00D5536A">
        <w:rPr>
          <w:rFonts w:ascii="Times New Roman" w:hAnsi="Times New Roman" w:cs="Times New Roman"/>
          <w:iCs/>
        </w:rPr>
        <w:t xml:space="preserve"> növekedés</w:t>
      </w:r>
    </w:p>
    <w:p w:rsidR="00000000" w:rsidRDefault="008546E7" w:rsidP="008546E7">
      <w:pPr>
        <w:pStyle w:val="Listaszerbekezds"/>
        <w:numPr>
          <w:ilvl w:val="0"/>
          <w:numId w:val="84"/>
        </w:num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iCs/>
        </w:rPr>
        <w:t>Árukereskedelem évi 4,6 %-</w:t>
      </w:r>
      <w:proofErr w:type="spellStart"/>
      <w:r w:rsidRPr="00D5536A">
        <w:rPr>
          <w:rFonts w:ascii="Times New Roman" w:hAnsi="Times New Roman" w:cs="Times New Roman"/>
          <w:iCs/>
        </w:rPr>
        <w:t>os</w:t>
      </w:r>
      <w:proofErr w:type="spellEnd"/>
      <w:r w:rsidRPr="00D5536A">
        <w:rPr>
          <w:rFonts w:ascii="Times New Roman" w:hAnsi="Times New Roman" w:cs="Times New Roman"/>
          <w:iCs/>
        </w:rPr>
        <w:t xml:space="preserve"> növekedés</w:t>
      </w:r>
    </w:p>
    <w:p w:rsidR="00D5536A" w:rsidRDefault="00D5536A" w:rsidP="00D5536A">
      <w:p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iCs/>
        </w:rPr>
        <w:t>A szolgáltatás- kereskedelem legjellemzőbb módja 7,8 billió dollárral (58,9%) a külföldi ellenőrzött leányvállalatok al</w:t>
      </w:r>
      <w:r>
        <w:rPr>
          <w:rFonts w:ascii="Times New Roman" w:hAnsi="Times New Roman" w:cs="Times New Roman"/>
          <w:iCs/>
        </w:rPr>
        <w:t>apítása</w:t>
      </w:r>
    </w:p>
    <w:p w:rsidR="00D5536A" w:rsidRPr="00D5536A" w:rsidRDefault="00D5536A" w:rsidP="00D5536A">
      <w:p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iCs/>
        </w:rPr>
        <w:t>A határ</w:t>
      </w:r>
      <w:r>
        <w:rPr>
          <w:rFonts w:ascii="Times New Roman" w:hAnsi="Times New Roman" w:cs="Times New Roman"/>
          <w:iCs/>
        </w:rPr>
        <w:t xml:space="preserve">okon átnyúló </w:t>
      </w:r>
      <w:proofErr w:type="gramStart"/>
      <w:r>
        <w:rPr>
          <w:rFonts w:ascii="Times New Roman" w:hAnsi="Times New Roman" w:cs="Times New Roman"/>
          <w:iCs/>
        </w:rPr>
        <w:t>tranzakciók</w:t>
      </w:r>
      <w:proofErr w:type="gramEnd"/>
      <w:r w:rsidRPr="00D5536A">
        <w:rPr>
          <w:rFonts w:ascii="Times New Roman" w:hAnsi="Times New Roman" w:cs="Times New Roman"/>
          <w:iCs/>
        </w:rPr>
        <w:t>, beleértve az elektronikus eszközöket 3,7 billió USD (27,7%).</w:t>
      </w:r>
    </w:p>
    <w:p w:rsidR="00D5536A" w:rsidRPr="00D5536A" w:rsidRDefault="00D5536A" w:rsidP="00D5536A">
      <w:p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iCs/>
        </w:rPr>
        <w:t>A más országokban elfog</w:t>
      </w:r>
      <w:r>
        <w:rPr>
          <w:rFonts w:ascii="Times New Roman" w:hAnsi="Times New Roman" w:cs="Times New Roman"/>
          <w:iCs/>
        </w:rPr>
        <w:t>yasztott szolgáltatások</w:t>
      </w:r>
      <w:r w:rsidRPr="00D5536A">
        <w:rPr>
          <w:rFonts w:ascii="Times New Roman" w:hAnsi="Times New Roman" w:cs="Times New Roman"/>
          <w:iCs/>
        </w:rPr>
        <w:t xml:space="preserve"> 1,4 billió USD 10,4% </w:t>
      </w:r>
    </w:p>
    <w:p w:rsidR="00D5536A" w:rsidRDefault="00D5536A" w:rsidP="00D5536A">
      <w:pPr>
        <w:rPr>
          <w:rFonts w:ascii="Times New Roman" w:hAnsi="Times New Roman" w:cs="Times New Roman"/>
          <w:iCs/>
        </w:rPr>
      </w:pPr>
      <w:r w:rsidRPr="00D5536A">
        <w:rPr>
          <w:rFonts w:ascii="Times New Roman" w:hAnsi="Times New Roman" w:cs="Times New Roman"/>
          <w:iCs/>
        </w:rPr>
        <w:t>Szemé</w:t>
      </w:r>
      <w:r>
        <w:rPr>
          <w:rFonts w:ascii="Times New Roman" w:hAnsi="Times New Roman" w:cs="Times New Roman"/>
          <w:iCs/>
        </w:rPr>
        <w:t>lyek külföldi jelenléte</w:t>
      </w:r>
      <w:r w:rsidRPr="00D5536A">
        <w:rPr>
          <w:rFonts w:ascii="Times New Roman" w:hAnsi="Times New Roman" w:cs="Times New Roman"/>
          <w:iCs/>
        </w:rPr>
        <w:t xml:space="preserve"> 2,9%</w:t>
      </w:r>
    </w:p>
    <w:p w:rsidR="00D5536A" w:rsidRDefault="00E118FC" w:rsidP="00D5536A">
      <w:pPr>
        <w:rPr>
          <w:rFonts w:ascii="Times New Roman" w:hAnsi="Times New Roman" w:cs="Times New Roman"/>
          <w:b/>
          <w:iCs/>
        </w:rPr>
      </w:pPr>
      <w:r w:rsidRPr="00E118FC">
        <w:rPr>
          <w:rFonts w:ascii="Times New Roman" w:hAnsi="Times New Roman" w:cs="Times New Roman"/>
          <w:b/>
          <w:iCs/>
        </w:rPr>
        <w:lastRenderedPageBreak/>
        <w:t>TISMOS</w:t>
      </w:r>
    </w:p>
    <w:p w:rsidR="00000000" w:rsidRPr="00E118FC" w:rsidRDefault="008546E7" w:rsidP="008546E7">
      <w:pPr>
        <w:pStyle w:val="Listaszerbekezds"/>
        <w:numPr>
          <w:ilvl w:val="0"/>
          <w:numId w:val="85"/>
        </w:numPr>
        <w:rPr>
          <w:rFonts w:ascii="Times New Roman" w:hAnsi="Times New Roman" w:cs="Times New Roman"/>
          <w:iCs/>
        </w:rPr>
      </w:pPr>
      <w:r w:rsidRPr="00E118FC">
        <w:rPr>
          <w:rFonts w:ascii="Times New Roman" w:hAnsi="Times New Roman" w:cs="Times New Roman"/>
          <w:iCs/>
        </w:rPr>
        <w:t>WTO által létrehozott „kísérleti” adatállomány.</w:t>
      </w:r>
    </w:p>
    <w:p w:rsidR="00000000" w:rsidRPr="00E118FC" w:rsidRDefault="008546E7" w:rsidP="008546E7">
      <w:pPr>
        <w:pStyle w:val="Listaszerbekezds"/>
        <w:numPr>
          <w:ilvl w:val="0"/>
          <w:numId w:val="85"/>
        </w:numPr>
        <w:rPr>
          <w:rFonts w:ascii="Times New Roman" w:hAnsi="Times New Roman" w:cs="Times New Roman"/>
          <w:iCs/>
        </w:rPr>
      </w:pPr>
      <w:r w:rsidRPr="00E118FC">
        <w:rPr>
          <w:rFonts w:ascii="Times New Roman" w:hAnsi="Times New Roman" w:cs="Times New Roman"/>
          <w:b/>
          <w:bCs/>
          <w:i/>
          <w:iCs/>
        </w:rPr>
        <w:t xml:space="preserve">„Trade in </w:t>
      </w:r>
      <w:proofErr w:type="spellStart"/>
      <w:r w:rsidRPr="00E118FC">
        <w:rPr>
          <w:rFonts w:ascii="Times New Roman" w:hAnsi="Times New Roman" w:cs="Times New Roman"/>
          <w:b/>
          <w:bCs/>
          <w:i/>
          <w:iCs/>
        </w:rPr>
        <w:t>Services</w:t>
      </w:r>
      <w:proofErr w:type="spellEnd"/>
      <w:r w:rsidRPr="00E118F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E118FC">
        <w:rPr>
          <w:rFonts w:ascii="Times New Roman" w:hAnsi="Times New Roman" w:cs="Times New Roman"/>
          <w:b/>
          <w:bCs/>
          <w:i/>
          <w:iCs/>
        </w:rPr>
        <w:t>by</w:t>
      </w:r>
      <w:proofErr w:type="spellEnd"/>
      <w:r w:rsidRPr="00E118F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E118FC">
        <w:rPr>
          <w:rFonts w:ascii="Times New Roman" w:hAnsi="Times New Roman" w:cs="Times New Roman"/>
          <w:b/>
          <w:bCs/>
          <w:i/>
          <w:iCs/>
        </w:rPr>
        <w:t>Mode</w:t>
      </w:r>
      <w:proofErr w:type="spellEnd"/>
      <w:r w:rsidRPr="00E118FC">
        <w:rPr>
          <w:rFonts w:ascii="Times New Roman" w:hAnsi="Times New Roman" w:cs="Times New Roman"/>
          <w:b/>
          <w:bCs/>
          <w:i/>
          <w:iCs/>
        </w:rPr>
        <w:t xml:space="preserve"> of </w:t>
      </w:r>
      <w:proofErr w:type="spellStart"/>
      <w:r w:rsidRPr="00E118FC">
        <w:rPr>
          <w:rFonts w:ascii="Times New Roman" w:hAnsi="Times New Roman" w:cs="Times New Roman"/>
          <w:b/>
          <w:bCs/>
          <w:i/>
          <w:iCs/>
        </w:rPr>
        <w:t>Supply</w:t>
      </w:r>
      <w:proofErr w:type="spellEnd"/>
      <w:r w:rsidRPr="00E118FC">
        <w:rPr>
          <w:rFonts w:ascii="Times New Roman" w:hAnsi="Times New Roman" w:cs="Times New Roman"/>
          <w:b/>
          <w:bCs/>
          <w:i/>
          <w:iCs/>
        </w:rPr>
        <w:t>”</w:t>
      </w:r>
      <w:r w:rsidRPr="00E118FC">
        <w:rPr>
          <w:rFonts w:ascii="Times New Roman" w:hAnsi="Times New Roman" w:cs="Times New Roman"/>
          <w:iCs/>
        </w:rPr>
        <w:t xml:space="preserve"> </w:t>
      </w:r>
    </w:p>
    <w:p w:rsidR="00000000" w:rsidRPr="00E118FC" w:rsidRDefault="008546E7" w:rsidP="008546E7">
      <w:pPr>
        <w:pStyle w:val="Listaszerbekezds"/>
        <w:numPr>
          <w:ilvl w:val="0"/>
          <w:numId w:val="85"/>
        </w:numPr>
        <w:rPr>
          <w:rFonts w:ascii="Times New Roman" w:hAnsi="Times New Roman" w:cs="Times New Roman"/>
          <w:iCs/>
        </w:rPr>
      </w:pPr>
      <w:r w:rsidRPr="00E118FC">
        <w:rPr>
          <w:rFonts w:ascii="Times New Roman" w:hAnsi="Times New Roman" w:cs="Times New Roman"/>
          <w:iCs/>
        </w:rPr>
        <w:t>Hivatalos számokat és becsléseket egyaránt felhasznál</w:t>
      </w:r>
    </w:p>
    <w:p w:rsidR="00000000" w:rsidRPr="00E118FC" w:rsidRDefault="008546E7" w:rsidP="008546E7">
      <w:pPr>
        <w:pStyle w:val="Listaszerbekezds"/>
        <w:numPr>
          <w:ilvl w:val="0"/>
          <w:numId w:val="85"/>
        </w:numPr>
        <w:rPr>
          <w:rFonts w:ascii="Times New Roman" w:hAnsi="Times New Roman" w:cs="Times New Roman"/>
          <w:iCs/>
        </w:rPr>
      </w:pPr>
      <w:r w:rsidRPr="00E118FC">
        <w:rPr>
          <w:rFonts w:ascii="Times New Roman" w:hAnsi="Times New Roman" w:cs="Times New Roman"/>
          <w:iCs/>
        </w:rPr>
        <w:t xml:space="preserve">200 gazdaság szolgáltatás </w:t>
      </w:r>
      <w:proofErr w:type="gramStart"/>
      <w:r w:rsidRPr="00E118FC">
        <w:rPr>
          <w:rFonts w:ascii="Times New Roman" w:hAnsi="Times New Roman" w:cs="Times New Roman"/>
          <w:iCs/>
        </w:rPr>
        <w:t>expo</w:t>
      </w:r>
      <w:r w:rsidRPr="00E118FC">
        <w:rPr>
          <w:rFonts w:ascii="Times New Roman" w:hAnsi="Times New Roman" w:cs="Times New Roman"/>
          <w:iCs/>
        </w:rPr>
        <w:t>rtjára</w:t>
      </w:r>
      <w:proofErr w:type="gramEnd"/>
      <w:r w:rsidRPr="00E118FC">
        <w:rPr>
          <w:rFonts w:ascii="Times New Roman" w:hAnsi="Times New Roman" w:cs="Times New Roman"/>
          <w:iCs/>
        </w:rPr>
        <w:t xml:space="preserve"> és importjára vonatkozik 2005 és 2017 között</w:t>
      </w:r>
    </w:p>
    <w:p w:rsidR="00000000" w:rsidRDefault="008546E7" w:rsidP="008546E7">
      <w:pPr>
        <w:pStyle w:val="Listaszerbekezds"/>
        <w:numPr>
          <w:ilvl w:val="0"/>
          <w:numId w:val="85"/>
        </w:numPr>
        <w:rPr>
          <w:rFonts w:ascii="Times New Roman" w:hAnsi="Times New Roman" w:cs="Times New Roman"/>
          <w:iCs/>
        </w:rPr>
      </w:pPr>
      <w:r w:rsidRPr="00E118FC">
        <w:rPr>
          <w:rFonts w:ascii="Times New Roman" w:hAnsi="Times New Roman" w:cs="Times New Roman"/>
          <w:iCs/>
        </w:rPr>
        <w:t>Ágazatok szerinti bontást és átfogó becslést tartalmaz arról, hogy mennyi szolgáltatással kereskednek a négy meghatározott szolgáltatási m</w:t>
      </w:r>
      <w:r w:rsidRPr="00E118FC">
        <w:rPr>
          <w:rFonts w:ascii="Times New Roman" w:hAnsi="Times New Roman" w:cs="Times New Roman"/>
          <w:iCs/>
        </w:rPr>
        <w:t>ódon keresztül a WTO szolgáltatáskereskedelemről szóló általános megállapodásában</w:t>
      </w:r>
    </w:p>
    <w:p w:rsidR="00E118FC" w:rsidRDefault="00AE1426" w:rsidP="00E118FC">
      <w:pPr>
        <w:rPr>
          <w:rFonts w:ascii="Times New Roman" w:hAnsi="Times New Roman" w:cs="Times New Roman"/>
          <w:b/>
          <w:iCs/>
        </w:rPr>
      </w:pPr>
      <w:r w:rsidRPr="00AE1426">
        <w:rPr>
          <w:rFonts w:ascii="Times New Roman" w:hAnsi="Times New Roman" w:cs="Times New Roman"/>
          <w:b/>
          <w:iCs/>
        </w:rPr>
        <w:t>Nemzetközi összehasonlítás</w:t>
      </w:r>
    </w:p>
    <w:p w:rsidR="00AE1426" w:rsidRDefault="00AE1426" w:rsidP="008546E7">
      <w:pPr>
        <w:pStyle w:val="Listaszerbekezds"/>
        <w:numPr>
          <w:ilvl w:val="0"/>
          <w:numId w:val="86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Japán-0.2M</w:t>
      </w:r>
    </w:p>
    <w:p w:rsidR="00AE1426" w:rsidRDefault="00AE1426" w:rsidP="008546E7">
      <w:pPr>
        <w:pStyle w:val="Listaszerbekezds"/>
        <w:numPr>
          <w:ilvl w:val="0"/>
          <w:numId w:val="86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Kína-0.2M</w:t>
      </w:r>
    </w:p>
    <w:p w:rsidR="00AE1426" w:rsidRDefault="00AE1426" w:rsidP="008546E7">
      <w:pPr>
        <w:pStyle w:val="Listaszerbekezds"/>
        <w:numPr>
          <w:ilvl w:val="0"/>
          <w:numId w:val="86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USA-0.7M</w:t>
      </w:r>
    </w:p>
    <w:p w:rsidR="00AE1426" w:rsidRDefault="00AE1426" w:rsidP="008546E7">
      <w:pPr>
        <w:pStyle w:val="Listaszerbekezds"/>
        <w:numPr>
          <w:ilvl w:val="0"/>
          <w:numId w:val="86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EU 27-1M</w:t>
      </w:r>
    </w:p>
    <w:p w:rsidR="00AE1426" w:rsidRDefault="00AE1426" w:rsidP="008546E7">
      <w:pPr>
        <w:pStyle w:val="Listaszerbekezds"/>
        <w:numPr>
          <w:ilvl w:val="0"/>
          <w:numId w:val="86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OECD-3.6M</w:t>
      </w:r>
    </w:p>
    <w:p w:rsidR="00000000" w:rsidRPr="00AE1426" w:rsidRDefault="008546E7" w:rsidP="00AE1426">
      <w:pPr>
        <w:rPr>
          <w:rFonts w:ascii="Times New Roman" w:hAnsi="Times New Roman" w:cs="Times New Roman"/>
          <w:iCs/>
          <w:highlight w:val="yellow"/>
        </w:rPr>
      </w:pPr>
      <w:hyperlink r:id="rId15" w:history="1">
        <w:r w:rsidRPr="00AE1426">
          <w:rPr>
            <w:rStyle w:val="Hiperhivatkozs"/>
            <w:rFonts w:ascii="Times New Roman" w:hAnsi="Times New Roman" w:cs="Times New Roman"/>
            <w:iCs/>
            <w:highlight w:val="yellow"/>
          </w:rPr>
          <w:t>https://read.oecd-ilibrary.org/trade/oecd-statistics-on-international-trade-in-services-volume-2019-issue-</w:t>
        </w:r>
        <w:r w:rsidRPr="00AE1426">
          <w:rPr>
            <w:rStyle w:val="Hiperhivatkozs"/>
            <w:rFonts w:ascii="Times New Roman" w:hAnsi="Times New Roman" w:cs="Times New Roman"/>
            <w:iCs/>
            <w:highlight w:val="yellow"/>
          </w:rPr>
          <w:t>2_d3c905db-en#page1</w:t>
        </w:r>
      </w:hyperlink>
    </w:p>
    <w:p w:rsidR="00000000" w:rsidRPr="00AE1426" w:rsidRDefault="008546E7" w:rsidP="00AE1426">
      <w:pPr>
        <w:rPr>
          <w:rFonts w:ascii="Times New Roman" w:hAnsi="Times New Roman" w:cs="Times New Roman"/>
          <w:iCs/>
        </w:rPr>
      </w:pPr>
      <w:hyperlink r:id="rId16" w:history="1">
        <w:r w:rsidRPr="00AE1426">
          <w:rPr>
            <w:rStyle w:val="Hiperhivatkozs"/>
            <w:rFonts w:ascii="Times New Roman" w:hAnsi="Times New Roman" w:cs="Times New Roman"/>
            <w:iCs/>
            <w:highlight w:val="yellow"/>
          </w:rPr>
          <w:t>https://www.oecd-ilibrary.org/trade/oecd-s</w:t>
        </w:r>
        <w:r w:rsidRPr="00AE1426">
          <w:rPr>
            <w:rStyle w:val="Hiperhivatkozs"/>
            <w:rFonts w:ascii="Times New Roman" w:hAnsi="Times New Roman" w:cs="Times New Roman"/>
            <w:iCs/>
            <w:highlight w:val="yellow"/>
          </w:rPr>
          <w:t>tatistics-on-international-trade-in-services_22258000</w:t>
        </w:r>
      </w:hyperlink>
    </w:p>
    <w:p w:rsidR="00E118FC" w:rsidRDefault="00AE1426" w:rsidP="00D5536A">
      <w:pPr>
        <w:rPr>
          <w:rFonts w:ascii="Times New Roman" w:hAnsi="Times New Roman" w:cs="Times New Roman"/>
          <w:b/>
          <w:bCs/>
          <w:iCs/>
        </w:rPr>
      </w:pPr>
      <w:r w:rsidRPr="00AE1426">
        <w:rPr>
          <w:rFonts w:ascii="Times New Roman" w:hAnsi="Times New Roman" w:cs="Times New Roman"/>
          <w:b/>
          <w:bCs/>
          <w:iCs/>
        </w:rPr>
        <w:t xml:space="preserve">Versenyképesség </w:t>
      </w:r>
      <w:proofErr w:type="gramStart"/>
      <w:r w:rsidRPr="00AE1426">
        <w:rPr>
          <w:rFonts w:ascii="Times New Roman" w:hAnsi="Times New Roman" w:cs="Times New Roman"/>
          <w:b/>
          <w:bCs/>
          <w:iCs/>
        </w:rPr>
        <w:t>definíciók</w:t>
      </w:r>
      <w:proofErr w:type="gramEnd"/>
    </w:p>
    <w:p w:rsidR="00AE1426" w:rsidRDefault="00AE1426" w:rsidP="00AE1426">
      <w:pPr>
        <w:rPr>
          <w:rFonts w:ascii="Times New Roman" w:hAnsi="Times New Roman" w:cs="Times New Roman"/>
          <w:bCs/>
          <w:i/>
          <w:iCs/>
        </w:rPr>
      </w:pPr>
      <w:r w:rsidRPr="00AE1426">
        <w:rPr>
          <w:rFonts w:ascii="Times New Roman" w:hAnsi="Times New Roman" w:cs="Times New Roman"/>
          <w:bCs/>
          <w:i/>
          <w:iCs/>
        </w:rPr>
        <w:t>OECD</w:t>
      </w:r>
    </w:p>
    <w:p w:rsidR="00AE1426" w:rsidRDefault="00AE1426" w:rsidP="00AE1426">
      <w:pPr>
        <w:rPr>
          <w:rFonts w:ascii="Times New Roman" w:hAnsi="Times New Roman" w:cs="Times New Roman"/>
          <w:iCs/>
        </w:rPr>
      </w:pPr>
      <w:r w:rsidRPr="00AE1426">
        <w:rPr>
          <w:rFonts w:ascii="Times New Roman" w:hAnsi="Times New Roman" w:cs="Times New Roman"/>
          <w:iCs/>
        </w:rPr>
        <w:t xml:space="preserve">a versenyképesség a vállalatok, iparágak, régiók és </w:t>
      </w:r>
      <w:proofErr w:type="spellStart"/>
      <w:r w:rsidRPr="00AE1426">
        <w:rPr>
          <w:rFonts w:ascii="Times New Roman" w:hAnsi="Times New Roman" w:cs="Times New Roman"/>
          <w:iCs/>
        </w:rPr>
        <w:t>szupranacionális</w:t>
      </w:r>
      <w:proofErr w:type="spellEnd"/>
      <w:r w:rsidRPr="00AE1426">
        <w:rPr>
          <w:rFonts w:ascii="Times New Roman" w:hAnsi="Times New Roman" w:cs="Times New Roman"/>
          <w:iCs/>
        </w:rPr>
        <w:t xml:space="preserve"> régiók képessége </w:t>
      </w:r>
      <w:proofErr w:type="gramStart"/>
      <w:r w:rsidRPr="00AE1426">
        <w:rPr>
          <w:rFonts w:ascii="Times New Roman" w:hAnsi="Times New Roman" w:cs="Times New Roman"/>
          <w:iCs/>
        </w:rPr>
        <w:t>relatíve</w:t>
      </w:r>
      <w:proofErr w:type="gramEnd"/>
      <w:r w:rsidRPr="00AE1426">
        <w:rPr>
          <w:rFonts w:ascii="Times New Roman" w:hAnsi="Times New Roman" w:cs="Times New Roman"/>
          <w:iCs/>
        </w:rPr>
        <w:t xml:space="preserve"> magas tényezőjövedelem és relatíve magas foglalkoztatási szint létrehozására egy fenntartható bázison, miközben a nemzetközi versenynek tartósan ki van téve</w:t>
      </w:r>
    </w:p>
    <w:p w:rsidR="00AE1426" w:rsidRDefault="00AE1426" w:rsidP="00AE1426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Európai Unió</w:t>
      </w:r>
    </w:p>
    <w:p w:rsidR="00AE1426" w:rsidRPr="00AE1426" w:rsidRDefault="00AE1426" w:rsidP="00AE1426">
      <w:pPr>
        <w:rPr>
          <w:rFonts w:ascii="Times New Roman" w:hAnsi="Times New Roman" w:cs="Times New Roman"/>
          <w:bCs/>
          <w:iCs/>
        </w:rPr>
      </w:pPr>
      <w:proofErr w:type="gramStart"/>
      <w:r w:rsidRPr="00AE1426">
        <w:rPr>
          <w:rFonts w:ascii="Times New Roman" w:hAnsi="Times New Roman" w:cs="Times New Roman"/>
          <w:bCs/>
          <w:iCs/>
        </w:rPr>
        <w:t>a</w:t>
      </w:r>
      <w:proofErr w:type="gramEnd"/>
      <w:r w:rsidRPr="00AE1426">
        <w:rPr>
          <w:rFonts w:ascii="Times New Roman" w:hAnsi="Times New Roman" w:cs="Times New Roman"/>
          <w:bCs/>
          <w:iCs/>
        </w:rPr>
        <w:t xml:space="preserve"> versenyképesség: képesség olyan javak és szolgáltatások előállítására, amelyek a nemzetközi piacon értékesíthetők, miközben a jövedelmek magas és fenntartható szinten maradnak</w:t>
      </w:r>
    </w:p>
    <w:p w:rsidR="00AE1426" w:rsidRDefault="00AE1426" w:rsidP="00AE1426">
      <w:pPr>
        <w:rPr>
          <w:rFonts w:ascii="Times New Roman" w:hAnsi="Times New Roman" w:cs="Times New Roman"/>
          <w:bCs/>
          <w:i/>
          <w:iCs/>
        </w:rPr>
      </w:pPr>
      <w:r w:rsidRPr="00AE1426">
        <w:rPr>
          <w:rFonts w:ascii="Times New Roman" w:hAnsi="Times New Roman" w:cs="Times New Roman"/>
          <w:bCs/>
          <w:i/>
          <w:iCs/>
        </w:rPr>
        <w:t>Világgazdasági Fórum</w:t>
      </w:r>
    </w:p>
    <w:p w:rsidR="00AE1426" w:rsidRPr="00AE1426" w:rsidRDefault="00AE1426" w:rsidP="00AE1426">
      <w:pPr>
        <w:rPr>
          <w:rFonts w:ascii="Times New Roman" w:hAnsi="Times New Roman" w:cs="Times New Roman"/>
          <w:bCs/>
          <w:iCs/>
        </w:rPr>
      </w:pPr>
      <w:r w:rsidRPr="00AE1426">
        <w:rPr>
          <w:rFonts w:ascii="Times New Roman" w:hAnsi="Times New Roman" w:cs="Times New Roman"/>
          <w:bCs/>
          <w:iCs/>
        </w:rPr>
        <w:t>A versenyképesség intézmények, politikák és tényezők összessége, amelyek meghatározzák egy ország termelékenységének szintjét</w:t>
      </w:r>
    </w:p>
    <w:p w:rsidR="00AE1426" w:rsidRDefault="009B0788" w:rsidP="00AE1426">
      <w:pPr>
        <w:rPr>
          <w:rFonts w:ascii="Times New Roman" w:hAnsi="Times New Roman" w:cs="Times New Roman"/>
          <w:b/>
          <w:bCs/>
          <w:iCs/>
        </w:rPr>
      </w:pPr>
      <w:r w:rsidRPr="009B0788">
        <w:rPr>
          <w:rFonts w:ascii="Times New Roman" w:hAnsi="Times New Roman" w:cs="Times New Roman"/>
          <w:b/>
          <w:bCs/>
          <w:iCs/>
        </w:rPr>
        <w:t>Versenyképességi rangsorok</w:t>
      </w:r>
    </w:p>
    <w:p w:rsidR="00000000" w:rsidRPr="009B0788" w:rsidRDefault="008546E7" w:rsidP="008546E7">
      <w:pPr>
        <w:pStyle w:val="Listaszerbekezds"/>
        <w:numPr>
          <w:ilvl w:val="0"/>
          <w:numId w:val="87"/>
        </w:numPr>
        <w:rPr>
          <w:rFonts w:ascii="Times New Roman" w:hAnsi="Times New Roman" w:cs="Times New Roman"/>
          <w:bCs/>
          <w:iCs/>
        </w:rPr>
      </w:pPr>
      <w:r w:rsidRPr="009B0788">
        <w:rPr>
          <w:rFonts w:ascii="Times New Roman" w:hAnsi="Times New Roman" w:cs="Times New Roman"/>
          <w:bCs/>
          <w:iCs/>
        </w:rPr>
        <w:t xml:space="preserve">Jegybankok (pl. MNB) </w:t>
      </w:r>
      <w:r w:rsidRPr="009B0788">
        <w:sym w:font="Symbol" w:char="F0AE"/>
      </w:r>
      <w:r w:rsidRPr="009B0788">
        <w:rPr>
          <w:rFonts w:ascii="Times New Roman" w:hAnsi="Times New Roman" w:cs="Times New Roman"/>
          <w:bCs/>
          <w:iCs/>
        </w:rPr>
        <w:t xml:space="preserve"> </w:t>
      </w:r>
      <w:r w:rsidRPr="009B0788">
        <w:rPr>
          <w:rFonts w:ascii="Times New Roman" w:hAnsi="Times New Roman" w:cs="Times New Roman"/>
          <w:bCs/>
          <w:iCs/>
        </w:rPr>
        <w:t>Versenyképességi jelentés</w:t>
      </w:r>
    </w:p>
    <w:p w:rsidR="00000000" w:rsidRPr="009B0788" w:rsidRDefault="008546E7" w:rsidP="008546E7">
      <w:pPr>
        <w:pStyle w:val="Listaszerbekezds"/>
        <w:numPr>
          <w:ilvl w:val="0"/>
          <w:numId w:val="87"/>
        </w:numPr>
        <w:rPr>
          <w:rFonts w:ascii="Times New Roman" w:hAnsi="Times New Roman" w:cs="Times New Roman"/>
          <w:bCs/>
          <w:iCs/>
        </w:rPr>
      </w:pPr>
      <w:r w:rsidRPr="009B0788">
        <w:rPr>
          <w:rFonts w:ascii="Times New Roman" w:hAnsi="Times New Roman" w:cs="Times New Roman"/>
          <w:bCs/>
          <w:iCs/>
        </w:rPr>
        <w:t xml:space="preserve">Világbank (World Bank) </w:t>
      </w:r>
      <w:r w:rsidRPr="009B0788">
        <w:sym w:font="Symbol" w:char="F0AE"/>
      </w:r>
      <w:r w:rsidRPr="009B0788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B0788">
        <w:rPr>
          <w:rFonts w:ascii="Times New Roman" w:hAnsi="Times New Roman" w:cs="Times New Roman"/>
          <w:bCs/>
          <w:iCs/>
        </w:rPr>
        <w:t>Doing</w:t>
      </w:r>
      <w:proofErr w:type="spellEnd"/>
      <w:r w:rsidRPr="009B0788">
        <w:rPr>
          <w:rFonts w:ascii="Times New Roman" w:hAnsi="Times New Roman" w:cs="Times New Roman"/>
          <w:bCs/>
          <w:iCs/>
        </w:rPr>
        <w:t xml:space="preserve"> Business</w:t>
      </w:r>
    </w:p>
    <w:p w:rsidR="00000000" w:rsidRPr="009B0788" w:rsidRDefault="008546E7" w:rsidP="008546E7">
      <w:pPr>
        <w:pStyle w:val="Listaszerbekezds"/>
        <w:numPr>
          <w:ilvl w:val="0"/>
          <w:numId w:val="87"/>
        </w:numPr>
        <w:rPr>
          <w:rFonts w:ascii="Times New Roman" w:hAnsi="Times New Roman" w:cs="Times New Roman"/>
          <w:bCs/>
          <w:iCs/>
        </w:rPr>
      </w:pPr>
      <w:r w:rsidRPr="009B0788">
        <w:rPr>
          <w:rFonts w:ascii="Times New Roman" w:hAnsi="Times New Roman" w:cs="Times New Roman"/>
          <w:bCs/>
          <w:iCs/>
        </w:rPr>
        <w:t xml:space="preserve">Világgazdasági Fórum (WEF) </w:t>
      </w:r>
      <w:r w:rsidRPr="009B0788">
        <w:sym w:font="Symbol" w:char="F0AE"/>
      </w:r>
      <w:r w:rsidRPr="009B0788">
        <w:rPr>
          <w:rFonts w:ascii="Times New Roman" w:hAnsi="Times New Roman" w:cs="Times New Roman"/>
          <w:bCs/>
          <w:iCs/>
        </w:rPr>
        <w:t xml:space="preserve"> </w:t>
      </w:r>
      <w:r w:rsidRPr="009B0788">
        <w:rPr>
          <w:rFonts w:ascii="Times New Roman" w:hAnsi="Times New Roman" w:cs="Times New Roman"/>
          <w:bCs/>
          <w:iCs/>
        </w:rPr>
        <w:t>Globális Versenyképességi Index (GCI)</w:t>
      </w:r>
    </w:p>
    <w:p w:rsidR="00000000" w:rsidRDefault="008546E7" w:rsidP="008546E7">
      <w:pPr>
        <w:pStyle w:val="Listaszerbekezds"/>
        <w:numPr>
          <w:ilvl w:val="0"/>
          <w:numId w:val="87"/>
        </w:numPr>
        <w:rPr>
          <w:rFonts w:ascii="Times New Roman" w:hAnsi="Times New Roman" w:cs="Times New Roman"/>
          <w:bCs/>
          <w:iCs/>
        </w:rPr>
      </w:pPr>
      <w:r w:rsidRPr="009B0788">
        <w:rPr>
          <w:rFonts w:ascii="Times New Roman" w:hAnsi="Times New Roman" w:cs="Times New Roman"/>
          <w:bCs/>
          <w:iCs/>
        </w:rPr>
        <w:t xml:space="preserve">Nemzetközi Menedzserképző Központ (IMD) </w:t>
      </w:r>
    </w:p>
    <w:p w:rsidR="009B0788" w:rsidRDefault="009B0788" w:rsidP="009B0788">
      <w:pPr>
        <w:rPr>
          <w:rFonts w:ascii="Times New Roman" w:hAnsi="Times New Roman" w:cs="Times New Roman"/>
          <w:bCs/>
          <w:i/>
          <w:iCs/>
        </w:rPr>
      </w:pPr>
      <w:r w:rsidRPr="009B0788">
        <w:rPr>
          <w:rFonts w:ascii="Times New Roman" w:hAnsi="Times New Roman" w:cs="Times New Roman"/>
          <w:bCs/>
          <w:i/>
          <w:iCs/>
        </w:rPr>
        <w:t>Versenyképességi Jelentés</w:t>
      </w:r>
    </w:p>
    <w:p w:rsidR="009B0788" w:rsidRPr="009B0788" w:rsidRDefault="009B0788" w:rsidP="009B0788">
      <w:pPr>
        <w:rPr>
          <w:rFonts w:ascii="Times New Roman" w:hAnsi="Times New Roman" w:cs="Times New Roman"/>
          <w:bCs/>
          <w:iCs/>
        </w:rPr>
      </w:pPr>
      <w:r w:rsidRPr="009B0788">
        <w:rPr>
          <w:rFonts w:ascii="Times New Roman" w:hAnsi="Times New Roman" w:cs="Times New Roman"/>
          <w:bCs/>
          <w:iCs/>
        </w:rPr>
        <w:t>Munkavállalói, állami és vállalati versenyképességet befolyásoló tényezők</w:t>
      </w:r>
      <w:proofErr w:type="gramStart"/>
      <w:r w:rsidRPr="009B0788">
        <w:rPr>
          <w:rFonts w:ascii="Times New Roman" w:hAnsi="Times New Roman" w:cs="Times New Roman"/>
          <w:bCs/>
          <w:iCs/>
        </w:rPr>
        <w:t>:  kutatás-fejlesztés</w:t>
      </w:r>
      <w:proofErr w:type="gramEnd"/>
      <w:r w:rsidRPr="009B0788">
        <w:rPr>
          <w:rFonts w:ascii="Times New Roman" w:hAnsi="Times New Roman" w:cs="Times New Roman"/>
          <w:bCs/>
          <w:iCs/>
        </w:rPr>
        <w:t xml:space="preserve">, energia,  demográfia, oktatás, egészségügy és a bankrendszer helyzetét. </w:t>
      </w:r>
    </w:p>
    <w:p w:rsidR="009B0788" w:rsidRPr="009B0788" w:rsidRDefault="009B0788" w:rsidP="009B0788">
      <w:pPr>
        <w:rPr>
          <w:rFonts w:ascii="Times New Roman" w:hAnsi="Times New Roman" w:cs="Times New Roman"/>
          <w:bCs/>
          <w:i/>
          <w:iCs/>
        </w:rPr>
      </w:pPr>
      <w:proofErr w:type="spellStart"/>
      <w:r w:rsidRPr="009B0788">
        <w:rPr>
          <w:rFonts w:ascii="Times New Roman" w:hAnsi="Times New Roman" w:cs="Times New Roman"/>
          <w:bCs/>
          <w:i/>
          <w:iCs/>
        </w:rPr>
        <w:t>Doing</w:t>
      </w:r>
      <w:proofErr w:type="spellEnd"/>
      <w:r w:rsidRPr="009B0788">
        <w:rPr>
          <w:rFonts w:ascii="Times New Roman" w:hAnsi="Times New Roman" w:cs="Times New Roman"/>
          <w:bCs/>
          <w:i/>
          <w:iCs/>
        </w:rPr>
        <w:t xml:space="preserve"> Business</w:t>
      </w:r>
    </w:p>
    <w:p w:rsidR="009B0788" w:rsidRPr="009B0788" w:rsidRDefault="009B0788" w:rsidP="009B0788">
      <w:pPr>
        <w:rPr>
          <w:rFonts w:ascii="Times New Roman" w:hAnsi="Times New Roman" w:cs="Times New Roman"/>
          <w:bCs/>
          <w:iCs/>
        </w:rPr>
      </w:pPr>
      <w:r w:rsidRPr="009B0788">
        <w:rPr>
          <w:rFonts w:ascii="Times New Roman" w:hAnsi="Times New Roman" w:cs="Times New Roman"/>
          <w:bCs/>
          <w:iCs/>
        </w:rPr>
        <w:t>A hazai kis- és középvállalkozásokat vizsgálja, és életciklusokon keresztül méri a rájuk vonatkozó szabályozásokat.</w:t>
      </w:r>
    </w:p>
    <w:p w:rsidR="009B0788" w:rsidRPr="009B0788" w:rsidRDefault="009B0788" w:rsidP="009B0788">
      <w:pPr>
        <w:rPr>
          <w:rFonts w:ascii="Times New Roman" w:hAnsi="Times New Roman" w:cs="Times New Roman"/>
          <w:bCs/>
          <w:i/>
          <w:iCs/>
        </w:rPr>
      </w:pPr>
      <w:r w:rsidRPr="009B0788">
        <w:rPr>
          <w:rFonts w:ascii="Times New Roman" w:hAnsi="Times New Roman" w:cs="Times New Roman"/>
          <w:bCs/>
          <w:i/>
          <w:iCs/>
        </w:rPr>
        <w:lastRenderedPageBreak/>
        <w:t>GCI</w:t>
      </w:r>
    </w:p>
    <w:p w:rsidR="009B0788" w:rsidRPr="009B0788" w:rsidRDefault="009B0788" w:rsidP="009B0788">
      <w:pPr>
        <w:rPr>
          <w:rFonts w:ascii="Times New Roman" w:hAnsi="Times New Roman" w:cs="Times New Roman"/>
          <w:bCs/>
          <w:iCs/>
        </w:rPr>
      </w:pPr>
      <w:r w:rsidRPr="009B0788">
        <w:rPr>
          <w:rFonts w:ascii="Times New Roman" w:hAnsi="Times New Roman" w:cs="Times New Roman"/>
          <w:bCs/>
          <w:iCs/>
        </w:rPr>
        <w:t xml:space="preserve">Intézmények, infrastruktúra, makrogazdasági keret </w:t>
      </w:r>
      <w:proofErr w:type="gramStart"/>
      <w:r w:rsidRPr="009B0788">
        <w:rPr>
          <w:rFonts w:ascii="Times New Roman" w:hAnsi="Times New Roman" w:cs="Times New Roman"/>
          <w:bCs/>
          <w:iCs/>
        </w:rPr>
        <w:t>stabilitása</w:t>
      </w:r>
      <w:proofErr w:type="gramEnd"/>
      <w:r w:rsidRPr="009B0788">
        <w:rPr>
          <w:rFonts w:ascii="Times New Roman" w:hAnsi="Times New Roman" w:cs="Times New Roman"/>
          <w:bCs/>
          <w:iCs/>
        </w:rPr>
        <w:t xml:space="preserve">,  egészség és alapfokú oktatás, felsőoktatás és szakképzés, árupiac hatékonysága, munkaerőpiac hatékonysága, pénzpiacok fejlettsége, a meglévő technológia kihasználásának képessége, piac mérete - hazai és nemzetközi, újfajta termékek előállítása a legfejlettebb gyártási technológiák felhasználásával, innováció. </w:t>
      </w:r>
    </w:p>
    <w:p w:rsidR="009B0788" w:rsidRDefault="009B0788" w:rsidP="009B0788">
      <w:pPr>
        <w:rPr>
          <w:rFonts w:ascii="Times New Roman" w:hAnsi="Times New Roman" w:cs="Times New Roman"/>
          <w:b/>
          <w:bCs/>
          <w:iCs/>
        </w:rPr>
      </w:pPr>
      <w:r w:rsidRPr="009B0788">
        <w:rPr>
          <w:rFonts w:ascii="Times New Roman" w:hAnsi="Times New Roman" w:cs="Times New Roman"/>
          <w:b/>
          <w:bCs/>
          <w:iCs/>
        </w:rPr>
        <w:t>Versenyképesség mérés</w:t>
      </w:r>
    </w:p>
    <w:p w:rsidR="00000000" w:rsidRPr="009B0788" w:rsidRDefault="008546E7" w:rsidP="008546E7">
      <w:pPr>
        <w:pStyle w:val="Listaszerbekezds"/>
        <w:numPr>
          <w:ilvl w:val="0"/>
          <w:numId w:val="88"/>
        </w:numPr>
        <w:rPr>
          <w:rFonts w:ascii="Times New Roman" w:hAnsi="Times New Roman" w:cs="Times New Roman"/>
          <w:bCs/>
          <w:iCs/>
        </w:rPr>
      </w:pPr>
      <w:r w:rsidRPr="009B0788">
        <w:rPr>
          <w:rFonts w:ascii="Times New Roman" w:hAnsi="Times New Roman" w:cs="Times New Roman"/>
          <w:bCs/>
          <w:iCs/>
        </w:rPr>
        <w:t xml:space="preserve">1979-től </w:t>
      </w:r>
      <w:r w:rsidRPr="009B0788">
        <w:rPr>
          <w:rFonts w:ascii="Times New Roman" w:hAnsi="Times New Roman" w:cs="Times New Roman"/>
          <w:b/>
          <w:bCs/>
          <w:iCs/>
        </w:rPr>
        <w:t xml:space="preserve">World </w:t>
      </w:r>
      <w:proofErr w:type="spellStart"/>
      <w:r w:rsidRPr="009B0788">
        <w:rPr>
          <w:rFonts w:ascii="Times New Roman" w:hAnsi="Times New Roman" w:cs="Times New Roman"/>
          <w:b/>
          <w:bCs/>
          <w:iCs/>
        </w:rPr>
        <w:t>Economic</w:t>
      </w:r>
      <w:proofErr w:type="spellEnd"/>
      <w:r w:rsidRPr="009B0788">
        <w:rPr>
          <w:rFonts w:ascii="Times New Roman" w:hAnsi="Times New Roman" w:cs="Times New Roman"/>
          <w:b/>
          <w:bCs/>
          <w:iCs/>
        </w:rPr>
        <w:t xml:space="preserve"> Forum </w:t>
      </w:r>
      <w:r w:rsidRPr="009B0788">
        <w:rPr>
          <w:rFonts w:ascii="Times New Roman" w:hAnsi="Times New Roman" w:cs="Times New Roman"/>
          <w:bCs/>
          <w:iCs/>
        </w:rPr>
        <w:t xml:space="preserve">(WEF) </w:t>
      </w:r>
      <w:r w:rsidRPr="009B0788">
        <w:rPr>
          <w:rFonts w:ascii="Times New Roman" w:hAnsi="Times New Roman" w:cs="Times New Roman"/>
          <w:b/>
          <w:bCs/>
          <w:iCs/>
        </w:rPr>
        <w:t>Globális</w:t>
      </w:r>
      <w:r w:rsidRPr="009B0788">
        <w:rPr>
          <w:rFonts w:ascii="Times New Roman" w:hAnsi="Times New Roman" w:cs="Times New Roman"/>
          <w:b/>
          <w:bCs/>
          <w:iCs/>
        </w:rPr>
        <w:t xml:space="preserve"> Versenyképességi Index </w:t>
      </w:r>
    </w:p>
    <w:p w:rsidR="009B0788" w:rsidRPr="009B0788" w:rsidRDefault="009B0788" w:rsidP="008546E7">
      <w:pPr>
        <w:pStyle w:val="Listaszerbekezds"/>
        <w:numPr>
          <w:ilvl w:val="0"/>
          <w:numId w:val="88"/>
        </w:numPr>
        <w:rPr>
          <w:rFonts w:ascii="Times New Roman" w:hAnsi="Times New Roman" w:cs="Times New Roman"/>
          <w:bCs/>
          <w:iCs/>
        </w:rPr>
      </w:pPr>
      <w:r w:rsidRPr="009B0788">
        <w:rPr>
          <w:rFonts w:ascii="Times New Roman" w:hAnsi="Times New Roman" w:cs="Times New Roman"/>
          <w:bCs/>
          <w:iCs/>
        </w:rPr>
        <w:t xml:space="preserve">emberek nagy többségének helyzetére hogyan hatnak a változások, adnak - </w:t>
      </w:r>
      <w:proofErr w:type="gramStart"/>
      <w:r w:rsidRPr="009B0788">
        <w:rPr>
          <w:rFonts w:ascii="Times New Roman" w:hAnsi="Times New Roman" w:cs="Times New Roman"/>
          <w:bCs/>
          <w:iCs/>
        </w:rPr>
        <w:t>e</w:t>
      </w:r>
      <w:proofErr w:type="gramEnd"/>
      <w:r w:rsidRPr="009B0788">
        <w:rPr>
          <w:rFonts w:ascii="Times New Roman" w:hAnsi="Times New Roman" w:cs="Times New Roman"/>
          <w:bCs/>
          <w:iCs/>
        </w:rPr>
        <w:t xml:space="preserve"> egyformán esélyt mindenkinek, emellett nem veszélyeztetik-e a jövő generációk esélyeit</w:t>
      </w:r>
    </w:p>
    <w:p w:rsidR="00000000" w:rsidRPr="009B0788" w:rsidRDefault="008546E7" w:rsidP="008546E7">
      <w:pPr>
        <w:pStyle w:val="Listaszerbekezds"/>
        <w:numPr>
          <w:ilvl w:val="0"/>
          <w:numId w:val="88"/>
        </w:numPr>
        <w:rPr>
          <w:rFonts w:ascii="Times New Roman" w:hAnsi="Times New Roman" w:cs="Times New Roman"/>
          <w:bCs/>
          <w:iCs/>
        </w:rPr>
      </w:pPr>
      <w:r w:rsidRPr="009B0788">
        <w:rPr>
          <w:rFonts w:ascii="Times New Roman" w:hAnsi="Times New Roman" w:cs="Times New Roman"/>
          <w:bCs/>
          <w:iCs/>
        </w:rPr>
        <w:t xml:space="preserve">2002-től </w:t>
      </w:r>
      <w:r w:rsidRPr="009B0788">
        <w:rPr>
          <w:rFonts w:ascii="Times New Roman" w:hAnsi="Times New Roman" w:cs="Times New Roman"/>
          <w:b/>
          <w:bCs/>
          <w:iCs/>
        </w:rPr>
        <w:t>Világbank</w:t>
      </w:r>
      <w:r w:rsidRPr="009B0788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9B0788">
        <w:rPr>
          <w:rFonts w:ascii="Times New Roman" w:hAnsi="Times New Roman" w:cs="Times New Roman"/>
          <w:b/>
          <w:bCs/>
          <w:iCs/>
        </w:rPr>
        <w:t>Doing</w:t>
      </w:r>
      <w:proofErr w:type="spellEnd"/>
      <w:r w:rsidRPr="009B0788">
        <w:rPr>
          <w:rFonts w:ascii="Times New Roman" w:hAnsi="Times New Roman" w:cs="Times New Roman"/>
          <w:b/>
          <w:bCs/>
          <w:iCs/>
        </w:rPr>
        <w:t xml:space="preserve"> Business</w:t>
      </w:r>
    </w:p>
    <w:p w:rsidR="009B0788" w:rsidRPr="009B0788" w:rsidRDefault="009B0788" w:rsidP="008546E7">
      <w:pPr>
        <w:pStyle w:val="Listaszerbekezds"/>
        <w:numPr>
          <w:ilvl w:val="0"/>
          <w:numId w:val="88"/>
        </w:numPr>
        <w:rPr>
          <w:rFonts w:ascii="Times New Roman" w:hAnsi="Times New Roman" w:cs="Times New Roman"/>
          <w:bCs/>
          <w:iCs/>
        </w:rPr>
      </w:pPr>
      <w:r w:rsidRPr="009B0788">
        <w:rPr>
          <w:rFonts w:ascii="Times New Roman" w:hAnsi="Times New Roman" w:cs="Times New Roman"/>
          <w:bCs/>
          <w:iCs/>
        </w:rPr>
        <w:t>kis- és középvállalkozásokat vizsgálja, és életciklusokon keresztül méri a rájuk vonatkozó szabályozásokat</w:t>
      </w:r>
    </w:p>
    <w:p w:rsidR="00000000" w:rsidRPr="009B0788" w:rsidRDefault="008546E7" w:rsidP="008546E7">
      <w:pPr>
        <w:pStyle w:val="Listaszerbekezds"/>
        <w:numPr>
          <w:ilvl w:val="0"/>
          <w:numId w:val="88"/>
        </w:numPr>
        <w:rPr>
          <w:rFonts w:ascii="Times New Roman" w:hAnsi="Times New Roman" w:cs="Times New Roman"/>
          <w:bCs/>
          <w:iCs/>
        </w:rPr>
      </w:pPr>
      <w:r w:rsidRPr="009B0788">
        <w:rPr>
          <w:rFonts w:ascii="Times New Roman" w:hAnsi="Times New Roman" w:cs="Times New Roman"/>
          <w:bCs/>
          <w:iCs/>
        </w:rPr>
        <w:t>1989-től</w:t>
      </w:r>
      <w:r w:rsidRPr="009B0788">
        <w:rPr>
          <w:rFonts w:ascii="Times New Roman" w:hAnsi="Times New Roman" w:cs="Times New Roman"/>
          <w:b/>
          <w:bCs/>
          <w:iCs/>
        </w:rPr>
        <w:t xml:space="preserve"> Nemzetközi Menedzsmentképző Központ</w:t>
      </w:r>
      <w:r w:rsidRPr="009B0788">
        <w:rPr>
          <w:rFonts w:ascii="Times New Roman" w:hAnsi="Times New Roman" w:cs="Times New Roman"/>
          <w:bCs/>
          <w:iCs/>
        </w:rPr>
        <w:t xml:space="preserve"> versenyképességi indexe: </w:t>
      </w:r>
      <w:r w:rsidRPr="009B0788">
        <w:rPr>
          <w:rFonts w:ascii="Times New Roman" w:hAnsi="Times New Roman" w:cs="Times New Roman"/>
          <w:bCs/>
          <w:iCs/>
        </w:rPr>
        <w:t xml:space="preserve">IMD Business </w:t>
      </w:r>
      <w:proofErr w:type="spellStart"/>
      <w:r w:rsidRPr="009B0788">
        <w:rPr>
          <w:rFonts w:ascii="Times New Roman" w:hAnsi="Times New Roman" w:cs="Times New Roman"/>
          <w:bCs/>
          <w:iCs/>
        </w:rPr>
        <w:t>School</w:t>
      </w:r>
      <w:proofErr w:type="spellEnd"/>
      <w:r w:rsidRPr="009B0788">
        <w:rPr>
          <w:rFonts w:ascii="Times New Roman" w:hAnsi="Times New Roman" w:cs="Times New Roman"/>
          <w:bCs/>
          <w:iCs/>
        </w:rPr>
        <w:t xml:space="preserve">: </w:t>
      </w:r>
      <w:r w:rsidRPr="009B0788">
        <w:rPr>
          <w:rFonts w:ascii="Times New Roman" w:hAnsi="Times New Roman" w:cs="Times New Roman"/>
          <w:bCs/>
          <w:iCs/>
        </w:rPr>
        <w:t xml:space="preserve">World </w:t>
      </w:r>
      <w:proofErr w:type="spellStart"/>
      <w:r w:rsidRPr="009B0788">
        <w:rPr>
          <w:rFonts w:ascii="Times New Roman" w:hAnsi="Times New Roman" w:cs="Times New Roman"/>
          <w:bCs/>
          <w:iCs/>
        </w:rPr>
        <w:t>Competitiveness</w:t>
      </w:r>
      <w:proofErr w:type="spellEnd"/>
      <w:r w:rsidRPr="009B0788">
        <w:rPr>
          <w:rFonts w:ascii="Times New Roman" w:hAnsi="Times New Roman" w:cs="Times New Roman"/>
          <w:bCs/>
          <w:iCs/>
        </w:rPr>
        <w:t xml:space="preserve"> Center</w:t>
      </w:r>
    </w:p>
    <w:p w:rsidR="009B0788" w:rsidRDefault="009B0788" w:rsidP="008546E7">
      <w:pPr>
        <w:pStyle w:val="Listaszerbekezds"/>
        <w:numPr>
          <w:ilvl w:val="0"/>
          <w:numId w:val="88"/>
        </w:numPr>
        <w:rPr>
          <w:rFonts w:ascii="Times New Roman" w:hAnsi="Times New Roman" w:cs="Times New Roman"/>
          <w:bCs/>
          <w:iCs/>
        </w:rPr>
      </w:pPr>
      <w:r w:rsidRPr="009B0788">
        <w:rPr>
          <w:rFonts w:ascii="Times New Roman" w:hAnsi="Times New Roman" w:cs="Times New Roman"/>
          <w:b/>
          <w:bCs/>
          <w:iCs/>
        </w:rPr>
        <w:t xml:space="preserve">333 </w:t>
      </w:r>
      <w:proofErr w:type="gramStart"/>
      <w:r w:rsidRPr="009B0788">
        <w:rPr>
          <w:rFonts w:ascii="Times New Roman" w:hAnsi="Times New Roman" w:cs="Times New Roman"/>
          <w:b/>
          <w:bCs/>
          <w:iCs/>
        </w:rPr>
        <w:t>kritérium</w:t>
      </w:r>
      <w:proofErr w:type="gramEnd"/>
      <w:r w:rsidRPr="009B0788">
        <w:rPr>
          <w:rFonts w:ascii="Times New Roman" w:hAnsi="Times New Roman" w:cs="Times New Roman"/>
          <w:b/>
          <w:bCs/>
          <w:iCs/>
        </w:rPr>
        <w:t xml:space="preserve">: </w:t>
      </w:r>
      <w:r w:rsidRPr="009B0788">
        <w:rPr>
          <w:rFonts w:ascii="Times New Roman" w:hAnsi="Times New Roman" w:cs="Times New Roman"/>
          <w:bCs/>
          <w:iCs/>
        </w:rPr>
        <w:t xml:space="preserve">2/3 konkrét érték – 1/3 kérdőíves felméréseken alapuló becslés. </w:t>
      </w:r>
    </w:p>
    <w:p w:rsidR="009B0788" w:rsidRDefault="009B0788" w:rsidP="009B0788">
      <w:pPr>
        <w:rPr>
          <w:rFonts w:ascii="Times New Roman" w:hAnsi="Times New Roman" w:cs="Times New Roman"/>
          <w:bCs/>
          <w:iCs/>
        </w:rPr>
      </w:pPr>
      <w:hyperlink r:id="rId17" w:history="1">
        <w:r w:rsidRPr="00C6228C">
          <w:rPr>
            <w:rStyle w:val="Hiperhivatkozs"/>
            <w:rFonts w:ascii="Times New Roman" w:hAnsi="Times New Roman" w:cs="Times New Roman"/>
            <w:bCs/>
            <w:iCs/>
            <w:highlight w:val="yellow"/>
          </w:rPr>
          <w:t>https://www.imd.org/centers/world-competitiveness-center</w:t>
        </w:r>
      </w:hyperlink>
    </w:p>
    <w:p w:rsidR="009B0788" w:rsidRDefault="00A97804" w:rsidP="009B0788">
      <w:pPr>
        <w:rPr>
          <w:rFonts w:ascii="Times New Roman" w:hAnsi="Times New Roman" w:cs="Times New Roman"/>
          <w:b/>
          <w:bCs/>
          <w:iCs/>
        </w:rPr>
      </w:pPr>
      <w:r w:rsidRPr="00A97804">
        <w:rPr>
          <w:rFonts w:ascii="Times New Roman" w:hAnsi="Times New Roman" w:cs="Times New Roman"/>
          <w:b/>
          <w:bCs/>
          <w:iCs/>
        </w:rPr>
        <w:t>Regionális versenyképesség fogalma</w:t>
      </w:r>
    </w:p>
    <w:p w:rsidR="00A97804" w:rsidRDefault="00A97804" w:rsidP="00A97804">
      <w:p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Cs/>
          <w:iCs/>
        </w:rPr>
        <w:t>A régió alatt olyan területet értünk, amely különféle ismérvek alapján homogénnek tekinthető</w:t>
      </w:r>
      <w:proofErr w:type="gramStart"/>
      <w:r w:rsidRPr="00A97804">
        <w:rPr>
          <w:rFonts w:ascii="Times New Roman" w:hAnsi="Times New Roman" w:cs="Times New Roman"/>
          <w:bCs/>
          <w:iCs/>
        </w:rPr>
        <w:t>,  tehát</w:t>
      </w:r>
      <w:proofErr w:type="gramEnd"/>
      <w:r w:rsidRPr="00A97804">
        <w:rPr>
          <w:rFonts w:ascii="Times New Roman" w:hAnsi="Times New Roman" w:cs="Times New Roman"/>
          <w:bCs/>
          <w:iCs/>
        </w:rPr>
        <w:t xml:space="preserve"> egyedi sajátosságokat felmutató, valamilyen közös jellemzőket hordozó s ezek alapján földrajzilag elhatárolható területi egység.</w:t>
      </w:r>
    </w:p>
    <w:p w:rsidR="00A97804" w:rsidRDefault="00A97804" w:rsidP="00A97804">
      <w:pPr>
        <w:rPr>
          <w:rFonts w:ascii="Times New Roman" w:hAnsi="Times New Roman" w:cs="Times New Roman"/>
          <w:bCs/>
          <w:i/>
          <w:iCs/>
        </w:rPr>
      </w:pPr>
      <w:r w:rsidRPr="00A97804">
        <w:rPr>
          <w:rFonts w:ascii="Times New Roman" w:hAnsi="Times New Roman" w:cs="Times New Roman"/>
          <w:bCs/>
          <w:i/>
          <w:iCs/>
        </w:rPr>
        <w:t>Többféle tipológia ismert, a legáltalánosabb a régiók 3 típusát különbözteti meg:</w:t>
      </w:r>
    </w:p>
    <w:p w:rsidR="00000000" w:rsidRPr="00A97804" w:rsidRDefault="008546E7" w:rsidP="008546E7">
      <w:pPr>
        <w:pStyle w:val="Listaszerbekezds"/>
        <w:numPr>
          <w:ilvl w:val="0"/>
          <w:numId w:val="89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/>
          <w:bCs/>
          <w:iCs/>
        </w:rPr>
        <w:t xml:space="preserve">Homogén régió: </w:t>
      </w:r>
      <w:r w:rsidRPr="00A97804">
        <w:rPr>
          <w:rFonts w:ascii="Times New Roman" w:hAnsi="Times New Roman" w:cs="Times New Roman"/>
          <w:bCs/>
          <w:iCs/>
        </w:rPr>
        <w:t xml:space="preserve">nagyon hasonló természeti, társadalmi vagy gazdasági jellemzőkkel rendelkeznek, egységes arculattal, megjelenéssel. </w:t>
      </w:r>
    </w:p>
    <w:p w:rsidR="00000000" w:rsidRPr="00A97804" w:rsidRDefault="008546E7" w:rsidP="008546E7">
      <w:pPr>
        <w:pStyle w:val="Listaszerbekezds"/>
        <w:numPr>
          <w:ilvl w:val="0"/>
          <w:numId w:val="89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/>
          <w:bCs/>
          <w:iCs/>
        </w:rPr>
        <w:t xml:space="preserve">Csomóponti régió: </w:t>
      </w:r>
      <w:r w:rsidRPr="00A97804">
        <w:rPr>
          <w:rFonts w:ascii="Times New Roman" w:hAnsi="Times New Roman" w:cs="Times New Roman"/>
          <w:bCs/>
          <w:iCs/>
        </w:rPr>
        <w:t xml:space="preserve">a tér, mint erőtér jelenik meg, a gazdasági tevékenységek térbeli sűrűsödése </w:t>
      </w:r>
      <w:proofErr w:type="spellStart"/>
      <w:r w:rsidRPr="00A97804">
        <w:rPr>
          <w:rFonts w:ascii="Times New Roman" w:hAnsi="Times New Roman" w:cs="Times New Roman"/>
          <w:bCs/>
          <w:iCs/>
        </w:rPr>
        <w:t>jellemzi</w:t>
      </w:r>
      <w:proofErr w:type="spellEnd"/>
      <w:r w:rsidRPr="00A97804">
        <w:rPr>
          <w:rFonts w:ascii="Times New Roman" w:hAnsi="Times New Roman" w:cs="Times New Roman"/>
          <w:bCs/>
          <w:iCs/>
        </w:rPr>
        <w:t>, valamely nagyvárost, mint térbeli csomópontot, és annak vonzáskörzeté</w:t>
      </w:r>
      <w:r w:rsidRPr="00A97804">
        <w:rPr>
          <w:rFonts w:ascii="Times New Roman" w:hAnsi="Times New Roman" w:cs="Times New Roman"/>
          <w:bCs/>
          <w:iCs/>
        </w:rPr>
        <w:t xml:space="preserve">t jelenti. </w:t>
      </w:r>
    </w:p>
    <w:p w:rsidR="00000000" w:rsidRDefault="008546E7" w:rsidP="008546E7">
      <w:pPr>
        <w:pStyle w:val="Listaszerbekezds"/>
        <w:numPr>
          <w:ilvl w:val="0"/>
          <w:numId w:val="89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/>
          <w:bCs/>
          <w:iCs/>
        </w:rPr>
        <w:t xml:space="preserve">Politikai/tervezési vagy programozási régió: </w:t>
      </w:r>
      <w:r w:rsidRPr="00A97804">
        <w:rPr>
          <w:rFonts w:ascii="Times New Roman" w:hAnsi="Times New Roman" w:cs="Times New Roman"/>
          <w:bCs/>
          <w:iCs/>
        </w:rPr>
        <w:t>egy ország adminisztratív területi beosztását, közigazgatási beos</w:t>
      </w:r>
      <w:r w:rsidRPr="00A97804">
        <w:rPr>
          <w:rFonts w:ascii="Times New Roman" w:hAnsi="Times New Roman" w:cs="Times New Roman"/>
          <w:bCs/>
          <w:iCs/>
        </w:rPr>
        <w:t>ztását tükrözi (megyék, NUTS szintű tervezési-statisztikai régiók).</w:t>
      </w:r>
    </w:p>
    <w:p w:rsidR="00A97804" w:rsidRDefault="00A97804" w:rsidP="00A97804">
      <w:p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Cs/>
          <w:iCs/>
        </w:rPr>
        <w:t>„A regionális versenyképesség azt jelenti, hogy egy régió mennyire képes vonzó és fenntartható környezetet biztosítani a vállalkozások és a lakosok számára a letelepedéshez, illetve a működéshez vagy munkához” (Európai Bizottság)</w:t>
      </w:r>
    </w:p>
    <w:p w:rsidR="00A97804" w:rsidRDefault="00A97804" w:rsidP="00A97804">
      <w:pPr>
        <w:rPr>
          <w:rFonts w:ascii="Times New Roman" w:hAnsi="Times New Roman" w:cs="Times New Roman"/>
          <w:b/>
          <w:bCs/>
          <w:iCs/>
        </w:rPr>
      </w:pPr>
      <w:r w:rsidRPr="00A97804">
        <w:rPr>
          <w:rFonts w:ascii="Times New Roman" w:hAnsi="Times New Roman" w:cs="Times New Roman"/>
          <w:b/>
          <w:bCs/>
          <w:iCs/>
        </w:rPr>
        <w:t>Régiók versenyképességének piramis modellje</w:t>
      </w:r>
    </w:p>
    <w:p w:rsidR="00A97804" w:rsidRPr="00A97804" w:rsidRDefault="00A97804" w:rsidP="00A97804">
      <w:p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Cs/>
          <w:iCs/>
        </w:rPr>
        <w:t xml:space="preserve">Ha a </w:t>
      </w:r>
      <w:r w:rsidRPr="00A97804">
        <w:rPr>
          <w:rFonts w:ascii="Times New Roman" w:hAnsi="Times New Roman" w:cs="Times New Roman"/>
          <w:b/>
          <w:bCs/>
          <w:iCs/>
        </w:rPr>
        <w:t xml:space="preserve">sikerességi </w:t>
      </w:r>
      <w:proofErr w:type="gramStart"/>
      <w:r w:rsidRPr="00A97804">
        <w:rPr>
          <w:rFonts w:ascii="Times New Roman" w:hAnsi="Times New Roman" w:cs="Times New Roman"/>
          <w:b/>
          <w:bCs/>
          <w:iCs/>
        </w:rPr>
        <w:t>faktorok</w:t>
      </w:r>
      <w:proofErr w:type="gramEnd"/>
      <w:r w:rsidRPr="00A97804">
        <w:rPr>
          <w:rFonts w:ascii="Times New Roman" w:hAnsi="Times New Roman" w:cs="Times New Roman"/>
          <w:bCs/>
          <w:iCs/>
        </w:rPr>
        <w:t xml:space="preserve">, és az </w:t>
      </w:r>
      <w:r w:rsidRPr="00A97804">
        <w:rPr>
          <w:rFonts w:ascii="Times New Roman" w:hAnsi="Times New Roman" w:cs="Times New Roman"/>
          <w:b/>
          <w:bCs/>
          <w:iCs/>
        </w:rPr>
        <w:t>alaptényezők</w:t>
      </w:r>
      <w:r w:rsidRPr="00A97804">
        <w:rPr>
          <w:rFonts w:ascii="Times New Roman" w:hAnsi="Times New Roman" w:cs="Times New Roman"/>
          <w:bCs/>
          <w:iCs/>
        </w:rPr>
        <w:t xml:space="preserve"> magas szinten rendelkezésre állnak egy adott régióban, akkor a </w:t>
      </w:r>
      <w:r w:rsidRPr="00A97804">
        <w:rPr>
          <w:rFonts w:ascii="Times New Roman" w:hAnsi="Times New Roman" w:cs="Times New Roman"/>
          <w:b/>
          <w:bCs/>
          <w:iCs/>
        </w:rPr>
        <w:t>cél</w:t>
      </w:r>
      <w:r w:rsidRPr="00A97804">
        <w:rPr>
          <w:rFonts w:ascii="Times New Roman" w:hAnsi="Times New Roman" w:cs="Times New Roman"/>
          <w:bCs/>
          <w:iCs/>
        </w:rPr>
        <w:t xml:space="preserve"> (magas életszínvonal) </w:t>
      </w:r>
      <w:r w:rsidRPr="00A97804">
        <w:rPr>
          <w:rFonts w:ascii="Times New Roman" w:hAnsi="Times New Roman" w:cs="Times New Roman"/>
          <w:b/>
          <w:bCs/>
          <w:iCs/>
        </w:rPr>
        <w:t xml:space="preserve">alapkategóriái </w:t>
      </w:r>
      <w:r w:rsidRPr="00A97804">
        <w:rPr>
          <w:rFonts w:ascii="Times New Roman" w:hAnsi="Times New Roman" w:cs="Times New Roman"/>
          <w:bCs/>
          <w:iCs/>
        </w:rPr>
        <w:t xml:space="preserve">(termelékenység és foglalkoztatottság) is magas szinten valósulnak meg. </w:t>
      </w:r>
    </w:p>
    <w:p w:rsidR="00A97804" w:rsidRDefault="00A97804" w:rsidP="00A97804">
      <w:pPr>
        <w:rPr>
          <w:rFonts w:ascii="Times New Roman" w:hAnsi="Times New Roman" w:cs="Times New Roman"/>
          <w:b/>
          <w:bCs/>
          <w:iCs/>
        </w:rPr>
      </w:pPr>
      <w:r w:rsidRPr="00A97804">
        <w:rPr>
          <w:rFonts w:ascii="Times New Roman" w:hAnsi="Times New Roman" w:cs="Times New Roman"/>
          <w:b/>
          <w:bCs/>
          <w:iCs/>
        </w:rPr>
        <w:t xml:space="preserve">Regionális versenyképesség </w:t>
      </w:r>
      <w:proofErr w:type="gramStart"/>
      <w:r w:rsidRPr="00A97804">
        <w:rPr>
          <w:rFonts w:ascii="Times New Roman" w:hAnsi="Times New Roman" w:cs="Times New Roman"/>
          <w:b/>
          <w:bCs/>
          <w:iCs/>
        </w:rPr>
        <w:t>problematikája</w:t>
      </w:r>
      <w:proofErr w:type="gramEnd"/>
      <w:r w:rsidRPr="00A97804">
        <w:rPr>
          <w:rFonts w:ascii="Times New Roman" w:hAnsi="Times New Roman" w:cs="Times New Roman"/>
          <w:b/>
          <w:bCs/>
          <w:iCs/>
        </w:rPr>
        <w:t xml:space="preserve"> az Európai Unióban</w:t>
      </w:r>
    </w:p>
    <w:p w:rsidR="00000000" w:rsidRPr="00A97804" w:rsidRDefault="008546E7" w:rsidP="008546E7">
      <w:pPr>
        <w:pStyle w:val="Listaszerbekezds"/>
        <w:numPr>
          <w:ilvl w:val="0"/>
          <w:numId w:val="90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Cs/>
          <w:iCs/>
        </w:rPr>
        <w:t xml:space="preserve">1964 </w:t>
      </w:r>
      <w:r w:rsidRPr="00A97804">
        <w:rPr>
          <w:rFonts w:ascii="Times New Roman" w:hAnsi="Times New Roman" w:cs="Times New Roman"/>
          <w:bCs/>
          <w:iCs/>
        </w:rPr>
        <w:t>EU Gazdasági és Szociális Bizottságának egyik feladataként jelent meg a regionális politika</w:t>
      </w:r>
    </w:p>
    <w:p w:rsidR="00000000" w:rsidRPr="00A97804" w:rsidRDefault="008546E7" w:rsidP="008546E7">
      <w:pPr>
        <w:pStyle w:val="Listaszerbekezds"/>
        <w:numPr>
          <w:ilvl w:val="0"/>
          <w:numId w:val="90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Cs/>
          <w:iCs/>
        </w:rPr>
        <w:t>1967 önálló főigazgatóság jött e célból létre</w:t>
      </w:r>
    </w:p>
    <w:p w:rsidR="00000000" w:rsidRPr="00A97804" w:rsidRDefault="008546E7" w:rsidP="008546E7">
      <w:pPr>
        <w:pStyle w:val="Listaszerbekezds"/>
        <w:numPr>
          <w:ilvl w:val="1"/>
          <w:numId w:val="90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Cs/>
          <w:i/>
          <w:iCs/>
        </w:rPr>
        <w:t xml:space="preserve">Csatlakozó országok: Nagy-Britannia, Írország, Görögország </w:t>
      </w:r>
      <w:r w:rsidRPr="00A97804">
        <w:sym w:font="Symbol" w:char="F0AE"/>
      </w:r>
      <w:r w:rsidRPr="00A97804">
        <w:rPr>
          <w:rFonts w:ascii="Times New Roman" w:hAnsi="Times New Roman" w:cs="Times New Roman"/>
          <w:bCs/>
          <w:i/>
          <w:iCs/>
        </w:rPr>
        <w:t xml:space="preserve"> igen jelentős regionális </w:t>
      </w:r>
      <w:proofErr w:type="spellStart"/>
      <w:r w:rsidRPr="00A97804">
        <w:rPr>
          <w:rFonts w:ascii="Times New Roman" w:hAnsi="Times New Roman" w:cs="Times New Roman"/>
          <w:bCs/>
          <w:i/>
          <w:iCs/>
        </w:rPr>
        <w:t>fejlettségbeli</w:t>
      </w:r>
      <w:proofErr w:type="spellEnd"/>
      <w:r w:rsidRPr="00A97804">
        <w:rPr>
          <w:rFonts w:ascii="Times New Roman" w:hAnsi="Times New Roman" w:cs="Times New Roman"/>
          <w:bCs/>
          <w:i/>
          <w:iCs/>
        </w:rPr>
        <w:t xml:space="preserve"> különbségek </w:t>
      </w:r>
    </w:p>
    <w:p w:rsidR="00000000" w:rsidRPr="00A97804" w:rsidRDefault="008546E7" w:rsidP="008546E7">
      <w:pPr>
        <w:pStyle w:val="Listaszerbekezds"/>
        <w:numPr>
          <w:ilvl w:val="0"/>
          <w:numId w:val="90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Cs/>
          <w:iCs/>
        </w:rPr>
        <w:lastRenderedPageBreak/>
        <w:t>1972 Párizsi Csúcsértekezleten született meg a döntés, hogy a szerkezeti (</w:t>
      </w:r>
      <w:proofErr w:type="gramStart"/>
      <w:r w:rsidRPr="00A97804">
        <w:rPr>
          <w:rFonts w:ascii="Times New Roman" w:hAnsi="Times New Roman" w:cs="Times New Roman"/>
          <w:bCs/>
          <w:iCs/>
        </w:rPr>
        <w:t>strukturális</w:t>
      </w:r>
      <w:proofErr w:type="gramEnd"/>
      <w:r w:rsidRPr="00A97804">
        <w:rPr>
          <w:rFonts w:ascii="Times New Roman" w:hAnsi="Times New Roman" w:cs="Times New Roman"/>
          <w:bCs/>
          <w:iCs/>
        </w:rPr>
        <w:t xml:space="preserve">) és területi aránytalanságok mérséklését közösségi eszközök igénybevételével kell elősegíteni. </w:t>
      </w:r>
    </w:p>
    <w:p w:rsidR="00000000" w:rsidRPr="00A97804" w:rsidRDefault="008546E7" w:rsidP="008546E7">
      <w:pPr>
        <w:pStyle w:val="Listaszerbekezds"/>
        <w:numPr>
          <w:ilvl w:val="0"/>
          <w:numId w:val="90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Cs/>
          <w:iCs/>
        </w:rPr>
        <w:t>1975 Európai Regionális Fejlesztési Alap (ERDF)</w:t>
      </w:r>
    </w:p>
    <w:p w:rsidR="00000000" w:rsidRPr="00A97804" w:rsidRDefault="008546E7" w:rsidP="008546E7">
      <w:pPr>
        <w:pStyle w:val="Listaszerbekezds"/>
        <w:numPr>
          <w:ilvl w:val="0"/>
          <w:numId w:val="90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Cs/>
          <w:iCs/>
        </w:rPr>
        <w:t xml:space="preserve">1975–1988 között 22 milliárd </w:t>
      </w:r>
      <w:r w:rsidRPr="00A97804">
        <w:rPr>
          <w:rFonts w:ascii="Times New Roman" w:hAnsi="Times New Roman" w:cs="Times New Roman"/>
          <w:bCs/>
          <w:iCs/>
        </w:rPr>
        <w:t>$</w:t>
      </w:r>
      <w:r w:rsidRPr="00A97804">
        <w:rPr>
          <w:rFonts w:ascii="Times New Roman" w:hAnsi="Times New Roman" w:cs="Times New Roman"/>
          <w:bCs/>
          <w:iCs/>
        </w:rPr>
        <w:t xml:space="preserve"> </w:t>
      </w:r>
      <w:r w:rsidRPr="00A97804">
        <w:sym w:font="Symbol" w:char="F0AE"/>
      </w:r>
      <w:r w:rsidRPr="00A97804">
        <w:rPr>
          <w:rFonts w:ascii="Times New Roman" w:hAnsi="Times New Roman" w:cs="Times New Roman"/>
          <w:bCs/>
          <w:iCs/>
        </w:rPr>
        <w:t xml:space="preserve"> 41 ezer közösségi </w:t>
      </w:r>
      <w:proofErr w:type="gramStart"/>
      <w:r w:rsidRPr="00A97804">
        <w:rPr>
          <w:rFonts w:ascii="Times New Roman" w:hAnsi="Times New Roman" w:cs="Times New Roman"/>
          <w:bCs/>
          <w:iCs/>
        </w:rPr>
        <w:t>strukturális</w:t>
      </w:r>
      <w:proofErr w:type="gramEnd"/>
      <w:r w:rsidRPr="00A97804">
        <w:rPr>
          <w:rFonts w:ascii="Times New Roman" w:hAnsi="Times New Roman" w:cs="Times New Roman"/>
          <w:bCs/>
          <w:iCs/>
        </w:rPr>
        <w:t xml:space="preserve"> beruházás finanszírozására. 873 ezer munkahely létesült Nyugat-Európába</w:t>
      </w:r>
      <w:r w:rsidRPr="00A97804">
        <w:rPr>
          <w:rFonts w:ascii="Times New Roman" w:hAnsi="Times New Roman" w:cs="Times New Roman"/>
          <w:bCs/>
          <w:iCs/>
        </w:rPr>
        <w:t xml:space="preserve">n. </w:t>
      </w:r>
    </w:p>
    <w:p w:rsidR="00000000" w:rsidRDefault="008546E7" w:rsidP="008546E7">
      <w:pPr>
        <w:pStyle w:val="Listaszerbekezds"/>
        <w:numPr>
          <w:ilvl w:val="2"/>
          <w:numId w:val="90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Cs/>
          <w:iCs/>
        </w:rPr>
        <w:t>a fejlesztések 80%-át infrastrukturális beruházások tették ki.</w:t>
      </w:r>
    </w:p>
    <w:p w:rsidR="00A97804" w:rsidRDefault="00A97804" w:rsidP="00A97804">
      <w:pPr>
        <w:rPr>
          <w:rFonts w:ascii="Times New Roman" w:hAnsi="Times New Roman" w:cs="Times New Roman"/>
          <w:b/>
          <w:bCs/>
          <w:iCs/>
        </w:rPr>
      </w:pPr>
      <w:proofErr w:type="gramStart"/>
      <w:r w:rsidRPr="00A97804">
        <w:rPr>
          <w:rFonts w:ascii="Times New Roman" w:hAnsi="Times New Roman" w:cs="Times New Roman"/>
          <w:b/>
          <w:bCs/>
          <w:iCs/>
        </w:rPr>
        <w:t>Strukturális</w:t>
      </w:r>
      <w:proofErr w:type="gramEnd"/>
      <w:r w:rsidRPr="00A97804">
        <w:rPr>
          <w:rFonts w:ascii="Times New Roman" w:hAnsi="Times New Roman" w:cs="Times New Roman"/>
          <w:b/>
          <w:bCs/>
          <w:iCs/>
        </w:rPr>
        <w:t xml:space="preserve"> Alapok</w:t>
      </w:r>
    </w:p>
    <w:p w:rsidR="00000000" w:rsidRPr="00A97804" w:rsidRDefault="008546E7" w:rsidP="008546E7">
      <w:pPr>
        <w:pStyle w:val="Listaszerbekezds"/>
        <w:numPr>
          <w:ilvl w:val="0"/>
          <w:numId w:val="91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Cs/>
          <w:iCs/>
        </w:rPr>
        <w:t xml:space="preserve">Egységes Európai Okmányban (1987) már külön pontként szerepel a közösségi politikák között a regionális politika. </w:t>
      </w:r>
    </w:p>
    <w:p w:rsidR="00000000" w:rsidRPr="00A97804" w:rsidRDefault="008546E7" w:rsidP="008546E7">
      <w:pPr>
        <w:pStyle w:val="Listaszerbekezds"/>
        <w:numPr>
          <w:ilvl w:val="0"/>
          <w:numId w:val="91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Cs/>
          <w:iCs/>
        </w:rPr>
        <w:t xml:space="preserve">1988 </w:t>
      </w:r>
      <w:proofErr w:type="gramStart"/>
      <w:r w:rsidRPr="00A97804">
        <w:rPr>
          <w:rFonts w:ascii="Times New Roman" w:hAnsi="Times New Roman" w:cs="Times New Roman"/>
          <w:bCs/>
          <w:iCs/>
        </w:rPr>
        <w:t>Strukturális</w:t>
      </w:r>
      <w:proofErr w:type="gramEnd"/>
      <w:r w:rsidRPr="00A97804">
        <w:rPr>
          <w:rFonts w:ascii="Times New Roman" w:hAnsi="Times New Roman" w:cs="Times New Roman"/>
          <w:bCs/>
          <w:iCs/>
        </w:rPr>
        <w:t xml:space="preserve"> alapok létrehozása: </w:t>
      </w:r>
    </w:p>
    <w:p w:rsidR="00000000" w:rsidRPr="00A97804" w:rsidRDefault="008546E7" w:rsidP="008546E7">
      <w:pPr>
        <w:pStyle w:val="Listaszerbekezds"/>
        <w:numPr>
          <w:ilvl w:val="1"/>
          <w:numId w:val="91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/>
          <w:bCs/>
          <w:iCs/>
        </w:rPr>
        <w:t>Európai Szociális Alap (ESF)</w:t>
      </w:r>
      <w:r w:rsidRPr="00A97804">
        <w:rPr>
          <w:rFonts w:ascii="Times New Roman" w:hAnsi="Times New Roman" w:cs="Times New Roman"/>
          <w:bCs/>
          <w:iCs/>
        </w:rPr>
        <w:t xml:space="preserve"> </w:t>
      </w:r>
    </w:p>
    <w:p w:rsidR="00000000" w:rsidRPr="00A97804" w:rsidRDefault="008546E7" w:rsidP="008546E7">
      <w:pPr>
        <w:pStyle w:val="Listaszerbekezds"/>
        <w:numPr>
          <w:ilvl w:val="1"/>
          <w:numId w:val="91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/>
          <w:bCs/>
          <w:iCs/>
        </w:rPr>
        <w:t>Európai Mezőgazdasági Orientációs és Garancia Alap (EAGGF)</w:t>
      </w:r>
    </w:p>
    <w:p w:rsidR="00000000" w:rsidRPr="00A97804" w:rsidRDefault="008546E7" w:rsidP="008546E7">
      <w:pPr>
        <w:pStyle w:val="Listaszerbekezds"/>
        <w:numPr>
          <w:ilvl w:val="1"/>
          <w:numId w:val="91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/>
          <w:bCs/>
          <w:iCs/>
        </w:rPr>
        <w:t>Európai Regionális Fejlesztési Alap (ERDF)</w:t>
      </w:r>
    </w:p>
    <w:p w:rsidR="00000000" w:rsidRPr="00A97804" w:rsidRDefault="008546E7" w:rsidP="008546E7">
      <w:pPr>
        <w:pStyle w:val="Listaszerbekezds"/>
        <w:numPr>
          <w:ilvl w:val="1"/>
          <w:numId w:val="91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/>
          <w:bCs/>
          <w:iCs/>
        </w:rPr>
        <w:t>Halászati Pénzügyi Alap (FIFG)</w:t>
      </w:r>
      <w:r w:rsidRPr="00A97804">
        <w:rPr>
          <w:rFonts w:ascii="Times New Roman" w:hAnsi="Times New Roman" w:cs="Times New Roman"/>
          <w:bCs/>
          <w:iCs/>
        </w:rPr>
        <w:t xml:space="preserve"> </w:t>
      </w:r>
    </w:p>
    <w:p w:rsidR="00000000" w:rsidRPr="00A97804" w:rsidRDefault="008546E7" w:rsidP="008546E7">
      <w:pPr>
        <w:pStyle w:val="Listaszerbekezds"/>
        <w:numPr>
          <w:ilvl w:val="0"/>
          <w:numId w:val="91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Cs/>
          <w:iCs/>
        </w:rPr>
        <w:t xml:space="preserve">Az együttesen </w:t>
      </w:r>
      <w:r w:rsidRPr="00A97804">
        <w:rPr>
          <w:rFonts w:ascii="Times New Roman" w:hAnsi="Times New Roman" w:cs="Times New Roman"/>
          <w:b/>
          <w:bCs/>
          <w:iCs/>
        </w:rPr>
        <w:t>Strukturális Alapok</w:t>
      </w:r>
      <w:r w:rsidRPr="00A97804">
        <w:rPr>
          <w:rFonts w:ascii="Times New Roman" w:hAnsi="Times New Roman" w:cs="Times New Roman"/>
          <w:bCs/>
          <w:iCs/>
        </w:rPr>
        <w:t xml:space="preserve">nak nevezett pénzügyi források nem az egymástól független projekteket, hanem az átfogó programokat támogatják. </w:t>
      </w:r>
    </w:p>
    <w:p w:rsidR="00A97804" w:rsidRDefault="00A97804" w:rsidP="00A97804">
      <w:pPr>
        <w:rPr>
          <w:rFonts w:ascii="Times New Roman" w:hAnsi="Times New Roman" w:cs="Times New Roman"/>
          <w:b/>
          <w:bCs/>
          <w:iCs/>
        </w:rPr>
      </w:pPr>
      <w:r w:rsidRPr="00A97804">
        <w:rPr>
          <w:rFonts w:ascii="Times New Roman" w:hAnsi="Times New Roman" w:cs="Times New Roman"/>
          <w:b/>
          <w:bCs/>
          <w:iCs/>
        </w:rPr>
        <w:t>Regionális politika céljai az EU-ban</w:t>
      </w:r>
    </w:p>
    <w:p w:rsidR="00A97804" w:rsidRPr="00A97804" w:rsidRDefault="00A97804" w:rsidP="00A97804">
      <w:p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Cs/>
          <w:iCs/>
        </w:rPr>
        <w:t xml:space="preserve">A Maastrichti Szerződés (1993) a regionális politika általános céljait a fenntartható, kiegyenlített és hosszútávú gazdasági és szociális fejlődés biztosításában, a belső határok nélküli gazdasági tér megteremtésében és a gazdasági, valamint a szociális </w:t>
      </w:r>
      <w:proofErr w:type="gramStart"/>
      <w:r w:rsidRPr="00A97804">
        <w:rPr>
          <w:rFonts w:ascii="Times New Roman" w:hAnsi="Times New Roman" w:cs="Times New Roman"/>
          <w:bCs/>
          <w:iCs/>
        </w:rPr>
        <w:t>kohézió</w:t>
      </w:r>
      <w:proofErr w:type="gramEnd"/>
      <w:r w:rsidRPr="00A97804">
        <w:rPr>
          <w:rFonts w:ascii="Times New Roman" w:hAnsi="Times New Roman" w:cs="Times New Roman"/>
          <w:bCs/>
          <w:iCs/>
        </w:rPr>
        <w:t xml:space="preserve"> erősítésében határozta meg. </w:t>
      </w:r>
    </w:p>
    <w:p w:rsidR="00A97804" w:rsidRPr="00A97804" w:rsidRDefault="00A97804" w:rsidP="00A97804">
      <w:pPr>
        <w:rPr>
          <w:rFonts w:ascii="Times New Roman" w:hAnsi="Times New Roman" w:cs="Times New Roman"/>
          <w:bCs/>
          <w:i/>
          <w:iCs/>
        </w:rPr>
      </w:pPr>
      <w:r w:rsidRPr="00A97804">
        <w:rPr>
          <w:rFonts w:ascii="Times New Roman" w:hAnsi="Times New Roman" w:cs="Times New Roman"/>
          <w:bCs/>
          <w:i/>
          <w:iCs/>
        </w:rPr>
        <w:t xml:space="preserve">Célkitűzések: </w:t>
      </w:r>
    </w:p>
    <w:p w:rsidR="00000000" w:rsidRPr="00A97804" w:rsidRDefault="008546E7" w:rsidP="008546E7">
      <w:pPr>
        <w:pStyle w:val="Listaszerbekezds"/>
        <w:numPr>
          <w:ilvl w:val="0"/>
          <w:numId w:val="92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Cs/>
          <w:iCs/>
        </w:rPr>
        <w:t xml:space="preserve">az egyes, eltérő adottságú régiók </w:t>
      </w:r>
      <w:proofErr w:type="spellStart"/>
      <w:r w:rsidRPr="00A97804">
        <w:rPr>
          <w:rFonts w:ascii="Times New Roman" w:hAnsi="Times New Roman" w:cs="Times New Roman"/>
          <w:bCs/>
          <w:iCs/>
        </w:rPr>
        <w:t>fejlettségbeli</w:t>
      </w:r>
      <w:proofErr w:type="spellEnd"/>
      <w:r w:rsidRPr="00A97804">
        <w:rPr>
          <w:rFonts w:ascii="Times New Roman" w:hAnsi="Times New Roman" w:cs="Times New Roman"/>
          <w:bCs/>
          <w:iCs/>
        </w:rPr>
        <w:t xml:space="preserve"> színvonala közötti különbségek csökkentése, különösen (az Unión belül) viszonylagosan hátrányos helyzetben lévő, valamint vidéki térség</w:t>
      </w:r>
      <w:r w:rsidRPr="00A97804">
        <w:rPr>
          <w:rFonts w:ascii="Times New Roman" w:hAnsi="Times New Roman" w:cs="Times New Roman"/>
          <w:bCs/>
          <w:iCs/>
        </w:rPr>
        <w:t xml:space="preserve">ek megsegítése érdekében, </w:t>
      </w:r>
    </w:p>
    <w:p w:rsidR="00000000" w:rsidRPr="00A97804" w:rsidRDefault="008546E7" w:rsidP="008546E7">
      <w:pPr>
        <w:pStyle w:val="Listaszerbekezds"/>
        <w:numPr>
          <w:ilvl w:val="0"/>
          <w:numId w:val="92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Cs/>
          <w:iCs/>
        </w:rPr>
        <w:t xml:space="preserve">a transzeurópai hálózatok (TEN) kiépítése és fejlesztése (közlekedés, energia és távközlés),  </w:t>
      </w:r>
    </w:p>
    <w:p w:rsidR="00000000" w:rsidRPr="00A97804" w:rsidRDefault="008546E7" w:rsidP="008546E7">
      <w:pPr>
        <w:pStyle w:val="Listaszerbekezds"/>
        <w:numPr>
          <w:ilvl w:val="0"/>
          <w:numId w:val="92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Cs/>
          <w:iCs/>
        </w:rPr>
        <w:t xml:space="preserve">a környezet minőségének megőrzése és javítása, </w:t>
      </w:r>
    </w:p>
    <w:p w:rsidR="00000000" w:rsidRPr="00A97804" w:rsidRDefault="008546E7" w:rsidP="008546E7">
      <w:pPr>
        <w:pStyle w:val="Listaszerbekezds"/>
        <w:numPr>
          <w:ilvl w:val="0"/>
          <w:numId w:val="92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Cs/>
          <w:iCs/>
        </w:rPr>
        <w:t xml:space="preserve">a természeti erőforrások racionális és körültekintő felhasználása, </w:t>
      </w:r>
    </w:p>
    <w:p w:rsidR="00000000" w:rsidRPr="00A97804" w:rsidRDefault="008546E7" w:rsidP="008546E7">
      <w:pPr>
        <w:pStyle w:val="Listaszerbekezds"/>
        <w:numPr>
          <w:ilvl w:val="0"/>
          <w:numId w:val="92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Cs/>
          <w:iCs/>
        </w:rPr>
        <w:t xml:space="preserve">a nemzeti és regionális sokszínűség megóvása, </w:t>
      </w:r>
    </w:p>
    <w:p w:rsidR="00000000" w:rsidRDefault="008546E7" w:rsidP="008546E7">
      <w:pPr>
        <w:pStyle w:val="Listaszerbekezds"/>
        <w:numPr>
          <w:ilvl w:val="0"/>
          <w:numId w:val="92"/>
        </w:num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Cs/>
          <w:iCs/>
        </w:rPr>
        <w:t>a minőségi oktatás és képzés fejlesztése.</w:t>
      </w:r>
    </w:p>
    <w:p w:rsidR="00A97804" w:rsidRDefault="00A97804" w:rsidP="00A97804">
      <w:pPr>
        <w:rPr>
          <w:rFonts w:ascii="Times New Roman" w:hAnsi="Times New Roman" w:cs="Times New Roman"/>
          <w:bCs/>
          <w:iCs/>
        </w:rPr>
      </w:pPr>
      <w:r w:rsidRPr="00A97804">
        <w:rPr>
          <w:rFonts w:ascii="Times New Roman" w:hAnsi="Times New Roman" w:cs="Times New Roman"/>
          <w:bCs/>
          <w:iCs/>
        </w:rPr>
        <w:t>Az Európai Unióban a Maastrichti Szerződésben foglaltak alapján az 1994–1999 közötti költségvetési időszakban alakult ki a regionális politika támogatásának új eszköz- és intézményrendszere, amely a fenti célok megvalósítását szolgálja</w:t>
      </w:r>
    </w:p>
    <w:p w:rsidR="00A97804" w:rsidRDefault="00A97804" w:rsidP="00A97804">
      <w:pPr>
        <w:rPr>
          <w:rFonts w:ascii="Times New Roman" w:hAnsi="Times New Roman" w:cs="Times New Roman"/>
          <w:b/>
          <w:bCs/>
          <w:iCs/>
        </w:rPr>
      </w:pPr>
      <w:r w:rsidRPr="00A97804">
        <w:rPr>
          <w:rFonts w:ascii="Times New Roman" w:hAnsi="Times New Roman" w:cs="Times New Roman"/>
          <w:b/>
          <w:bCs/>
          <w:iCs/>
        </w:rPr>
        <w:t>Statisztikai célú területi egységek nómenklatúrája (NUTS)</w:t>
      </w:r>
    </w:p>
    <w:p w:rsidR="0001581B" w:rsidRPr="0001581B" w:rsidRDefault="0001581B" w:rsidP="0001581B">
      <w:pPr>
        <w:rPr>
          <w:rFonts w:ascii="Times New Roman" w:hAnsi="Times New Roman" w:cs="Times New Roman"/>
          <w:bCs/>
          <w:iCs/>
        </w:rPr>
      </w:pPr>
      <w:r w:rsidRPr="0001581B">
        <w:rPr>
          <w:rFonts w:ascii="Times New Roman" w:hAnsi="Times New Roman" w:cs="Times New Roman"/>
          <w:bCs/>
          <w:iCs/>
        </w:rPr>
        <w:t xml:space="preserve">A NUTS az Európai Unió Strukturális Alapjaihoz való hozzáférés jogosultsági szintjének meghatározására szolgáló rendszer. </w:t>
      </w:r>
    </w:p>
    <w:p w:rsidR="00000000" w:rsidRPr="0001581B" w:rsidRDefault="008546E7" w:rsidP="008546E7">
      <w:pPr>
        <w:pStyle w:val="Listaszerbekezds"/>
        <w:numPr>
          <w:ilvl w:val="0"/>
          <w:numId w:val="93"/>
        </w:numPr>
        <w:rPr>
          <w:rFonts w:ascii="Times New Roman" w:hAnsi="Times New Roman" w:cs="Times New Roman"/>
          <w:bCs/>
          <w:iCs/>
        </w:rPr>
      </w:pPr>
      <w:r w:rsidRPr="0001581B">
        <w:rPr>
          <w:rFonts w:ascii="Times New Roman" w:hAnsi="Times New Roman" w:cs="Times New Roman"/>
          <w:b/>
          <w:bCs/>
          <w:iCs/>
        </w:rPr>
        <w:t xml:space="preserve">NUTS 1: </w:t>
      </w:r>
      <w:r w:rsidRPr="0001581B">
        <w:rPr>
          <w:rFonts w:ascii="Times New Roman" w:hAnsi="Times New Roman" w:cs="Times New Roman"/>
          <w:bCs/>
          <w:iCs/>
        </w:rPr>
        <w:t>fő</w:t>
      </w:r>
      <w:r w:rsidRPr="0001581B">
        <w:rPr>
          <w:rFonts w:ascii="Times New Roman" w:hAnsi="Times New Roman" w:cs="Times New Roman"/>
          <w:bCs/>
          <w:iCs/>
        </w:rPr>
        <w:t xml:space="preserve">bb társadalmi-gazdasági régiók, pl. a német </w:t>
      </w:r>
      <w:proofErr w:type="spellStart"/>
      <w:r w:rsidRPr="0001581B">
        <w:rPr>
          <w:rFonts w:ascii="Times New Roman" w:hAnsi="Times New Roman" w:cs="Times New Roman"/>
          <w:bCs/>
          <w:iCs/>
        </w:rPr>
        <w:t>Länder</w:t>
      </w:r>
      <w:proofErr w:type="spellEnd"/>
      <w:r w:rsidRPr="0001581B">
        <w:rPr>
          <w:rFonts w:ascii="Times New Roman" w:hAnsi="Times New Roman" w:cs="Times New Roman"/>
          <w:bCs/>
          <w:iCs/>
        </w:rPr>
        <w:t xml:space="preserve">, a belga régiók, lengyel régiók, román </w:t>
      </w:r>
      <w:proofErr w:type="spellStart"/>
      <w:r w:rsidRPr="0001581B">
        <w:rPr>
          <w:rFonts w:ascii="Times New Roman" w:hAnsi="Times New Roman" w:cs="Times New Roman"/>
          <w:bCs/>
          <w:iCs/>
        </w:rPr>
        <w:t>makrorégiók</w:t>
      </w:r>
      <w:proofErr w:type="spellEnd"/>
      <w:r w:rsidRPr="0001581B">
        <w:rPr>
          <w:rFonts w:ascii="Times New Roman" w:hAnsi="Times New Roman" w:cs="Times New Roman"/>
          <w:bCs/>
          <w:iCs/>
        </w:rPr>
        <w:t>;</w:t>
      </w:r>
    </w:p>
    <w:p w:rsidR="00000000" w:rsidRPr="0001581B" w:rsidRDefault="008546E7" w:rsidP="008546E7">
      <w:pPr>
        <w:pStyle w:val="Listaszerbekezds"/>
        <w:numPr>
          <w:ilvl w:val="0"/>
          <w:numId w:val="93"/>
        </w:numPr>
        <w:rPr>
          <w:rFonts w:ascii="Times New Roman" w:hAnsi="Times New Roman" w:cs="Times New Roman"/>
          <w:bCs/>
          <w:iCs/>
        </w:rPr>
      </w:pPr>
      <w:r w:rsidRPr="0001581B">
        <w:rPr>
          <w:rFonts w:ascii="Times New Roman" w:hAnsi="Times New Roman" w:cs="Times New Roman"/>
          <w:b/>
          <w:bCs/>
          <w:iCs/>
        </w:rPr>
        <w:t xml:space="preserve">NUTS 2: </w:t>
      </w:r>
      <w:r w:rsidRPr="0001581B">
        <w:rPr>
          <w:rFonts w:ascii="Times New Roman" w:hAnsi="Times New Roman" w:cs="Times New Roman"/>
          <w:bCs/>
          <w:iCs/>
        </w:rPr>
        <w:t>a regionáli</w:t>
      </w:r>
      <w:r w:rsidRPr="0001581B">
        <w:rPr>
          <w:rFonts w:ascii="Times New Roman" w:hAnsi="Times New Roman" w:cs="Times New Roman"/>
          <w:bCs/>
          <w:iCs/>
        </w:rPr>
        <w:t>s politikák alkalmazására az alaprégiók, pl. a belga tartományok, dán régiók, cseh régiók;</w:t>
      </w:r>
    </w:p>
    <w:p w:rsidR="00000000" w:rsidRDefault="008546E7" w:rsidP="008546E7">
      <w:pPr>
        <w:pStyle w:val="Listaszerbekezds"/>
        <w:numPr>
          <w:ilvl w:val="0"/>
          <w:numId w:val="93"/>
        </w:numPr>
        <w:rPr>
          <w:rFonts w:ascii="Times New Roman" w:hAnsi="Times New Roman" w:cs="Times New Roman"/>
          <w:bCs/>
          <w:iCs/>
        </w:rPr>
      </w:pPr>
      <w:r w:rsidRPr="0001581B">
        <w:rPr>
          <w:rFonts w:ascii="Times New Roman" w:hAnsi="Times New Roman" w:cs="Times New Roman"/>
          <w:b/>
          <w:bCs/>
          <w:iCs/>
        </w:rPr>
        <w:t>NUTS 3:</w:t>
      </w:r>
      <w:r w:rsidRPr="0001581B">
        <w:rPr>
          <w:rFonts w:ascii="Times New Roman" w:hAnsi="Times New Roman" w:cs="Times New Roman"/>
          <w:bCs/>
          <w:iCs/>
        </w:rPr>
        <w:t xml:space="preserve"> kisebb régiók meghatáro</w:t>
      </w:r>
      <w:r w:rsidRPr="0001581B">
        <w:rPr>
          <w:rFonts w:ascii="Times New Roman" w:hAnsi="Times New Roman" w:cs="Times New Roman"/>
          <w:bCs/>
          <w:iCs/>
        </w:rPr>
        <w:t>zott helyzetfelmérésekre, pl. a bolgár tartományok (</w:t>
      </w:r>
      <w:proofErr w:type="spellStart"/>
      <w:r w:rsidRPr="0001581B">
        <w:rPr>
          <w:rFonts w:ascii="Times New Roman" w:hAnsi="Times New Roman" w:cs="Times New Roman"/>
          <w:bCs/>
          <w:iCs/>
        </w:rPr>
        <w:t>oblasti</w:t>
      </w:r>
      <w:proofErr w:type="spellEnd"/>
      <w:r w:rsidRPr="0001581B">
        <w:rPr>
          <w:rFonts w:ascii="Times New Roman" w:hAnsi="Times New Roman" w:cs="Times New Roman"/>
          <w:bCs/>
          <w:iCs/>
        </w:rPr>
        <w:t>), olasz tartományok.</w:t>
      </w:r>
    </w:p>
    <w:p w:rsidR="0001581B" w:rsidRDefault="0001581B" w:rsidP="0001581B">
      <w:pPr>
        <w:rPr>
          <w:rFonts w:ascii="Times New Roman" w:hAnsi="Times New Roman" w:cs="Times New Roman"/>
          <w:bCs/>
          <w:iCs/>
        </w:rPr>
      </w:pPr>
      <w:r w:rsidRPr="0001581B">
        <w:rPr>
          <w:rFonts w:ascii="Times New Roman" w:hAnsi="Times New Roman" w:cs="Times New Roman"/>
          <w:bCs/>
          <w:iCs/>
        </w:rPr>
        <w:t xml:space="preserve">A jelenlegi, 2015. január 1-től hatályos NUTS-osztályozás 98 régiót tartalmaz a NUTS 1 szinten, 276-ot a NUTS 2 szinten és 1342 régiót a NUTS 3 szinten </w:t>
      </w:r>
    </w:p>
    <w:p w:rsidR="0001581B" w:rsidRDefault="0001581B" w:rsidP="0001581B">
      <w:pPr>
        <w:rPr>
          <w:rFonts w:ascii="Times New Roman" w:hAnsi="Times New Roman" w:cs="Times New Roman"/>
          <w:b/>
          <w:bCs/>
          <w:iCs/>
        </w:rPr>
      </w:pPr>
      <w:r w:rsidRPr="0001581B">
        <w:rPr>
          <w:rFonts w:ascii="Times New Roman" w:hAnsi="Times New Roman" w:cs="Times New Roman"/>
          <w:b/>
          <w:bCs/>
          <w:iCs/>
        </w:rPr>
        <w:lastRenderedPageBreak/>
        <w:t xml:space="preserve">Európai Regionális Versenyképességi Index </w:t>
      </w:r>
      <w:r>
        <w:rPr>
          <w:rFonts w:ascii="Times New Roman" w:hAnsi="Times New Roman" w:cs="Times New Roman"/>
          <w:b/>
          <w:bCs/>
          <w:iCs/>
        </w:rPr>
        <w:t>–</w:t>
      </w:r>
      <w:r w:rsidRPr="0001581B">
        <w:rPr>
          <w:rFonts w:ascii="Times New Roman" w:hAnsi="Times New Roman" w:cs="Times New Roman"/>
          <w:b/>
          <w:bCs/>
          <w:iCs/>
        </w:rPr>
        <w:t xml:space="preserve"> RCI</w:t>
      </w:r>
    </w:p>
    <w:p w:rsidR="0001581B" w:rsidRPr="0001581B" w:rsidRDefault="0001581B" w:rsidP="0001581B">
      <w:pPr>
        <w:rPr>
          <w:rFonts w:ascii="Times New Roman" w:hAnsi="Times New Roman" w:cs="Times New Roman"/>
          <w:bCs/>
          <w:iCs/>
        </w:rPr>
      </w:pPr>
      <w:r w:rsidRPr="0001581B">
        <w:rPr>
          <w:rFonts w:ascii="Times New Roman" w:hAnsi="Times New Roman" w:cs="Times New Roman"/>
          <w:bCs/>
          <w:iCs/>
        </w:rPr>
        <w:t xml:space="preserve">70+ összehasonlítható mutatóval méri a versenyképességet az EU régiói között. Az RCI-t háromévente adja ki a Bizottság, a negyedik kiadása jelent meg 2019-ben (az első három kiadás 2010-ben, 2013-ban és 2016-ban). A regionális versenyképességi index statisztikai, NUTS II szintű régiókat vesz alapul, de összevonja az ugyanazon </w:t>
      </w:r>
      <w:proofErr w:type="gramStart"/>
      <w:r w:rsidRPr="0001581B">
        <w:rPr>
          <w:rFonts w:ascii="Times New Roman" w:hAnsi="Times New Roman" w:cs="Times New Roman"/>
          <w:bCs/>
          <w:iCs/>
        </w:rPr>
        <w:t>funkcionális</w:t>
      </w:r>
      <w:proofErr w:type="gramEnd"/>
      <w:r w:rsidRPr="0001581B">
        <w:rPr>
          <w:rFonts w:ascii="Times New Roman" w:hAnsi="Times New Roman" w:cs="Times New Roman"/>
          <w:bCs/>
          <w:iCs/>
        </w:rPr>
        <w:t xml:space="preserve"> városi területeken belüli NUTS II régiókat. Az elmúlt tíz évben az Európai Unió valamennyi NUTS-2 szintű régiójában mérte a versenyképesség főbb tényezőit.</w:t>
      </w:r>
    </w:p>
    <w:p w:rsidR="0001581B" w:rsidRDefault="0001581B" w:rsidP="0001581B">
      <w:pPr>
        <w:rPr>
          <w:rFonts w:ascii="Times New Roman" w:hAnsi="Times New Roman" w:cs="Times New Roman"/>
          <w:b/>
          <w:bCs/>
          <w:iCs/>
        </w:rPr>
      </w:pPr>
      <w:r w:rsidRPr="0001581B">
        <w:rPr>
          <w:rFonts w:ascii="Times New Roman" w:hAnsi="Times New Roman" w:cs="Times New Roman"/>
          <w:b/>
          <w:bCs/>
          <w:iCs/>
        </w:rPr>
        <w:t>Regionális versenyképességi index</w:t>
      </w:r>
    </w:p>
    <w:p w:rsidR="0001581B" w:rsidRPr="0001581B" w:rsidRDefault="0001581B" w:rsidP="0001581B">
      <w:pPr>
        <w:rPr>
          <w:rFonts w:ascii="Times New Roman" w:hAnsi="Times New Roman" w:cs="Times New Roman"/>
          <w:bCs/>
          <w:iCs/>
        </w:rPr>
      </w:pPr>
      <w:r w:rsidRPr="0001581B">
        <w:rPr>
          <w:rFonts w:ascii="Times New Roman" w:hAnsi="Times New Roman" w:cs="Times New Roman"/>
          <w:bCs/>
          <w:iCs/>
        </w:rPr>
        <w:t xml:space="preserve">11 pillér alkotja, amelyek alapján a mutató értékelést ad az adott régió erősségeiről és gyengeségeiről. </w:t>
      </w:r>
    </w:p>
    <w:p w:rsidR="0001581B" w:rsidRDefault="0001581B" w:rsidP="0001581B">
      <w:pPr>
        <w:rPr>
          <w:rFonts w:ascii="Times New Roman" w:hAnsi="Times New Roman" w:cs="Times New Roman"/>
          <w:bCs/>
          <w:i/>
          <w:iCs/>
        </w:rPr>
      </w:pPr>
      <w:r w:rsidRPr="0001581B">
        <w:rPr>
          <w:rFonts w:ascii="Times New Roman" w:hAnsi="Times New Roman" w:cs="Times New Roman"/>
          <w:bCs/>
          <w:i/>
          <w:iCs/>
        </w:rPr>
        <w:t>A 11 pillér 3 csoportba osztható:</w:t>
      </w:r>
    </w:p>
    <w:p w:rsidR="0001581B" w:rsidRPr="0001581B" w:rsidRDefault="0001581B" w:rsidP="0001581B">
      <w:pPr>
        <w:rPr>
          <w:rFonts w:ascii="Times New Roman" w:hAnsi="Times New Roman" w:cs="Times New Roman"/>
          <w:bCs/>
          <w:iCs/>
        </w:rPr>
      </w:pPr>
      <w:r w:rsidRPr="0001581B">
        <w:rPr>
          <w:rFonts w:ascii="Times New Roman" w:hAnsi="Times New Roman" w:cs="Times New Roman"/>
          <w:bCs/>
          <w:iCs/>
        </w:rPr>
        <w:t>Alappillérek</w:t>
      </w:r>
    </w:p>
    <w:p w:rsidR="0001581B" w:rsidRPr="0001581B" w:rsidRDefault="0001581B" w:rsidP="008546E7">
      <w:pPr>
        <w:pStyle w:val="Listaszerbekezds"/>
        <w:numPr>
          <w:ilvl w:val="0"/>
          <w:numId w:val="94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1. </w:t>
      </w:r>
      <w:r w:rsidRPr="0001581B">
        <w:rPr>
          <w:rFonts w:ascii="Times New Roman" w:hAnsi="Times New Roman" w:cs="Times New Roman"/>
          <w:bCs/>
          <w:iCs/>
        </w:rPr>
        <w:t>intézmények</w:t>
      </w:r>
    </w:p>
    <w:p w:rsidR="0001581B" w:rsidRPr="0001581B" w:rsidRDefault="0001581B" w:rsidP="008546E7">
      <w:pPr>
        <w:pStyle w:val="Listaszerbekezds"/>
        <w:numPr>
          <w:ilvl w:val="0"/>
          <w:numId w:val="94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2. </w:t>
      </w:r>
      <w:r w:rsidRPr="0001581B">
        <w:rPr>
          <w:rFonts w:ascii="Times New Roman" w:hAnsi="Times New Roman" w:cs="Times New Roman"/>
          <w:bCs/>
          <w:iCs/>
        </w:rPr>
        <w:t xml:space="preserve">makrogazdasági </w:t>
      </w:r>
      <w:proofErr w:type="gramStart"/>
      <w:r w:rsidRPr="0001581B">
        <w:rPr>
          <w:rFonts w:ascii="Times New Roman" w:hAnsi="Times New Roman" w:cs="Times New Roman"/>
          <w:bCs/>
          <w:iCs/>
        </w:rPr>
        <w:t>stabilitás</w:t>
      </w:r>
      <w:proofErr w:type="gramEnd"/>
      <w:r w:rsidRPr="0001581B">
        <w:rPr>
          <w:rFonts w:ascii="Times New Roman" w:hAnsi="Times New Roman" w:cs="Times New Roman"/>
          <w:bCs/>
          <w:iCs/>
        </w:rPr>
        <w:t xml:space="preserve"> </w:t>
      </w:r>
    </w:p>
    <w:p w:rsidR="0001581B" w:rsidRPr="0001581B" w:rsidRDefault="0001581B" w:rsidP="008546E7">
      <w:pPr>
        <w:pStyle w:val="Listaszerbekezds"/>
        <w:numPr>
          <w:ilvl w:val="0"/>
          <w:numId w:val="94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3. </w:t>
      </w:r>
      <w:r w:rsidRPr="0001581B">
        <w:rPr>
          <w:rFonts w:ascii="Times New Roman" w:hAnsi="Times New Roman" w:cs="Times New Roman"/>
          <w:bCs/>
          <w:iCs/>
        </w:rPr>
        <w:t>infrastruktúra</w:t>
      </w:r>
    </w:p>
    <w:p w:rsidR="0001581B" w:rsidRPr="0001581B" w:rsidRDefault="0001581B" w:rsidP="008546E7">
      <w:pPr>
        <w:pStyle w:val="Listaszerbekezds"/>
        <w:numPr>
          <w:ilvl w:val="0"/>
          <w:numId w:val="94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4. </w:t>
      </w:r>
      <w:r w:rsidRPr="0001581B">
        <w:rPr>
          <w:rFonts w:ascii="Times New Roman" w:hAnsi="Times New Roman" w:cs="Times New Roman"/>
          <w:bCs/>
          <w:iCs/>
        </w:rPr>
        <w:t>egészségügy</w:t>
      </w:r>
    </w:p>
    <w:p w:rsidR="0001581B" w:rsidRDefault="0001581B" w:rsidP="008546E7">
      <w:pPr>
        <w:pStyle w:val="Listaszerbekezds"/>
        <w:numPr>
          <w:ilvl w:val="0"/>
          <w:numId w:val="94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5. </w:t>
      </w:r>
      <w:r w:rsidRPr="0001581B">
        <w:rPr>
          <w:rFonts w:ascii="Times New Roman" w:hAnsi="Times New Roman" w:cs="Times New Roman"/>
          <w:bCs/>
          <w:iCs/>
        </w:rPr>
        <w:t>alapszintű oktatás</w:t>
      </w:r>
    </w:p>
    <w:p w:rsidR="0001581B" w:rsidRDefault="0001581B" w:rsidP="0001581B">
      <w:pPr>
        <w:rPr>
          <w:rFonts w:ascii="Times New Roman" w:hAnsi="Times New Roman" w:cs="Times New Roman"/>
          <w:bCs/>
          <w:iCs/>
        </w:rPr>
      </w:pPr>
      <w:r w:rsidRPr="0001581B">
        <w:rPr>
          <w:rFonts w:ascii="Times New Roman" w:hAnsi="Times New Roman" w:cs="Times New Roman"/>
          <w:bCs/>
          <w:iCs/>
        </w:rPr>
        <w:t>Hatékonyság</w:t>
      </w:r>
    </w:p>
    <w:p w:rsidR="0001581B" w:rsidRPr="0001581B" w:rsidRDefault="0001581B" w:rsidP="008546E7">
      <w:pPr>
        <w:pStyle w:val="Listaszerbekezds"/>
        <w:numPr>
          <w:ilvl w:val="0"/>
          <w:numId w:val="95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6. </w:t>
      </w:r>
      <w:r w:rsidRPr="0001581B">
        <w:rPr>
          <w:rFonts w:ascii="Times New Roman" w:hAnsi="Times New Roman" w:cs="Times New Roman"/>
          <w:bCs/>
          <w:iCs/>
        </w:rPr>
        <w:t xml:space="preserve">felsőoktatás, képzés és egész életen át tartó tanulás </w:t>
      </w:r>
    </w:p>
    <w:p w:rsidR="0001581B" w:rsidRPr="0001581B" w:rsidRDefault="0001581B" w:rsidP="008546E7">
      <w:pPr>
        <w:pStyle w:val="Listaszerbekezds"/>
        <w:numPr>
          <w:ilvl w:val="0"/>
          <w:numId w:val="95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7. </w:t>
      </w:r>
      <w:r w:rsidRPr="0001581B">
        <w:rPr>
          <w:rFonts w:ascii="Times New Roman" w:hAnsi="Times New Roman" w:cs="Times New Roman"/>
          <w:bCs/>
          <w:iCs/>
        </w:rPr>
        <w:t xml:space="preserve">a munkaerőpiac hatékonysága, valamint </w:t>
      </w:r>
    </w:p>
    <w:p w:rsidR="0001581B" w:rsidRDefault="0001581B" w:rsidP="008546E7">
      <w:pPr>
        <w:pStyle w:val="Listaszerbekezds"/>
        <w:numPr>
          <w:ilvl w:val="0"/>
          <w:numId w:val="95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8. </w:t>
      </w:r>
      <w:r w:rsidRPr="0001581B">
        <w:rPr>
          <w:rFonts w:ascii="Times New Roman" w:hAnsi="Times New Roman" w:cs="Times New Roman"/>
          <w:bCs/>
          <w:iCs/>
        </w:rPr>
        <w:t xml:space="preserve">a piac mérete </w:t>
      </w:r>
    </w:p>
    <w:p w:rsidR="0001581B" w:rsidRDefault="0001581B" w:rsidP="0001581B">
      <w:pPr>
        <w:rPr>
          <w:rFonts w:ascii="Times New Roman" w:hAnsi="Times New Roman" w:cs="Times New Roman"/>
          <w:bCs/>
          <w:iCs/>
        </w:rPr>
      </w:pPr>
      <w:r w:rsidRPr="0001581B">
        <w:rPr>
          <w:rFonts w:ascii="Times New Roman" w:hAnsi="Times New Roman" w:cs="Times New Roman"/>
          <w:bCs/>
          <w:iCs/>
        </w:rPr>
        <w:t>Innováció</w:t>
      </w:r>
    </w:p>
    <w:p w:rsidR="0001581B" w:rsidRPr="0001581B" w:rsidRDefault="0001581B" w:rsidP="008546E7">
      <w:pPr>
        <w:pStyle w:val="Listaszerbekezds"/>
        <w:numPr>
          <w:ilvl w:val="0"/>
          <w:numId w:val="96"/>
        </w:numPr>
        <w:rPr>
          <w:rFonts w:ascii="Times New Roman" w:hAnsi="Times New Roman" w:cs="Times New Roman"/>
          <w:bCs/>
          <w:iCs/>
        </w:rPr>
      </w:pPr>
      <w:r w:rsidRPr="0001581B">
        <w:rPr>
          <w:rFonts w:ascii="Times New Roman" w:hAnsi="Times New Roman" w:cs="Times New Roman"/>
          <w:bCs/>
          <w:iCs/>
        </w:rPr>
        <w:t xml:space="preserve">9. technológiai felkészültség </w:t>
      </w:r>
    </w:p>
    <w:p w:rsidR="0001581B" w:rsidRPr="0001581B" w:rsidRDefault="0001581B" w:rsidP="008546E7">
      <w:pPr>
        <w:pStyle w:val="Listaszerbekezds"/>
        <w:numPr>
          <w:ilvl w:val="0"/>
          <w:numId w:val="96"/>
        </w:numPr>
        <w:rPr>
          <w:rFonts w:ascii="Times New Roman" w:hAnsi="Times New Roman" w:cs="Times New Roman"/>
          <w:bCs/>
          <w:iCs/>
        </w:rPr>
      </w:pPr>
      <w:r w:rsidRPr="0001581B">
        <w:rPr>
          <w:rFonts w:ascii="Times New Roman" w:hAnsi="Times New Roman" w:cs="Times New Roman"/>
          <w:bCs/>
          <w:iCs/>
        </w:rPr>
        <w:t xml:space="preserve">10. a vállalkozások fejlettségi szintje </w:t>
      </w:r>
    </w:p>
    <w:p w:rsidR="0001581B" w:rsidRDefault="0001581B" w:rsidP="008546E7">
      <w:pPr>
        <w:pStyle w:val="Listaszerbekezds"/>
        <w:numPr>
          <w:ilvl w:val="0"/>
          <w:numId w:val="96"/>
        </w:numPr>
        <w:rPr>
          <w:rFonts w:ascii="Times New Roman" w:hAnsi="Times New Roman" w:cs="Times New Roman"/>
          <w:bCs/>
          <w:iCs/>
        </w:rPr>
      </w:pPr>
      <w:r w:rsidRPr="0001581B">
        <w:rPr>
          <w:rFonts w:ascii="Times New Roman" w:hAnsi="Times New Roman" w:cs="Times New Roman"/>
          <w:bCs/>
          <w:iCs/>
        </w:rPr>
        <w:t>11. innováció</w:t>
      </w:r>
    </w:p>
    <w:p w:rsidR="0001581B" w:rsidRDefault="00AD490A" w:rsidP="0001581B">
      <w:pPr>
        <w:rPr>
          <w:rFonts w:ascii="Times New Roman" w:hAnsi="Times New Roman" w:cs="Times New Roman"/>
          <w:bCs/>
          <w:i/>
          <w:iCs/>
          <w:u w:val="single"/>
        </w:rPr>
      </w:pPr>
      <w:r>
        <w:rPr>
          <w:rFonts w:ascii="Times New Roman" w:hAnsi="Times New Roman" w:cs="Times New Roman"/>
          <w:bCs/>
          <w:i/>
          <w:iCs/>
          <w:u w:val="single"/>
        </w:rPr>
        <w:t>6</w:t>
      </w:r>
      <w:proofErr w:type="gramStart"/>
      <w:r>
        <w:rPr>
          <w:rFonts w:ascii="Times New Roman" w:hAnsi="Times New Roman" w:cs="Times New Roman"/>
          <w:bCs/>
          <w:i/>
          <w:iCs/>
          <w:u w:val="single"/>
        </w:rPr>
        <w:t>.dia</w:t>
      </w:r>
      <w:proofErr w:type="gramEnd"/>
    </w:p>
    <w:p w:rsidR="00AD490A" w:rsidRDefault="00AD490A" w:rsidP="0001581B">
      <w:pPr>
        <w:rPr>
          <w:rFonts w:ascii="Times New Roman" w:hAnsi="Times New Roman" w:cs="Times New Roman"/>
          <w:b/>
          <w:bCs/>
          <w:iCs/>
        </w:rPr>
      </w:pPr>
      <w:r w:rsidRPr="00AD490A">
        <w:rPr>
          <w:rFonts w:ascii="Times New Roman" w:hAnsi="Times New Roman" w:cs="Times New Roman"/>
          <w:b/>
          <w:bCs/>
          <w:iCs/>
        </w:rPr>
        <w:t>Korai irányzatok</w:t>
      </w:r>
    </w:p>
    <w:p w:rsidR="00000000" w:rsidRPr="00AD490A" w:rsidRDefault="008546E7" w:rsidP="008546E7">
      <w:pPr>
        <w:pStyle w:val="Listaszerbekezds"/>
        <w:numPr>
          <w:ilvl w:val="0"/>
          <w:numId w:val="97"/>
        </w:numPr>
        <w:rPr>
          <w:rFonts w:ascii="Times New Roman" w:hAnsi="Times New Roman" w:cs="Times New Roman"/>
          <w:bCs/>
          <w:iCs/>
        </w:rPr>
      </w:pPr>
      <w:r w:rsidRPr="00AD490A">
        <w:rPr>
          <w:rFonts w:ascii="Times New Roman" w:hAnsi="Times New Roman" w:cs="Times New Roman"/>
          <w:bCs/>
          <w:iCs/>
        </w:rPr>
        <w:t>Ókori gondolkodók</w:t>
      </w:r>
      <w:r w:rsidRPr="00AD490A">
        <w:rPr>
          <w:rFonts w:ascii="Times New Roman" w:hAnsi="Times New Roman" w:cs="Times New Roman"/>
          <w:bCs/>
          <w:iCs/>
        </w:rPr>
        <w:t xml:space="preserve">: </w:t>
      </w:r>
    </w:p>
    <w:p w:rsidR="00000000" w:rsidRPr="00AD490A" w:rsidRDefault="008546E7" w:rsidP="008546E7">
      <w:pPr>
        <w:pStyle w:val="Listaszerbekezds"/>
        <w:numPr>
          <w:ilvl w:val="0"/>
          <w:numId w:val="97"/>
        </w:numPr>
        <w:ind w:left="1701"/>
        <w:rPr>
          <w:rFonts w:ascii="Times New Roman" w:hAnsi="Times New Roman" w:cs="Times New Roman"/>
          <w:bCs/>
          <w:iCs/>
        </w:rPr>
      </w:pPr>
      <w:r w:rsidRPr="00AD490A">
        <w:rPr>
          <w:rFonts w:ascii="Times New Roman" w:hAnsi="Times New Roman" w:cs="Times New Roman"/>
          <w:bCs/>
          <w:iCs/>
        </w:rPr>
        <w:t xml:space="preserve">Kr.e. 380: </w:t>
      </w:r>
      <w:r w:rsidRPr="00AD490A">
        <w:rPr>
          <w:rFonts w:ascii="Times New Roman" w:hAnsi="Times New Roman" w:cs="Times New Roman"/>
          <w:bCs/>
          <w:iCs/>
        </w:rPr>
        <w:t>Platón</w:t>
      </w:r>
      <w:r w:rsidRPr="00AD490A">
        <w:rPr>
          <w:rFonts w:ascii="Times New Roman" w:hAnsi="Times New Roman" w:cs="Times New Roman"/>
          <w:bCs/>
          <w:iCs/>
        </w:rPr>
        <w:t xml:space="preserve"> (Az állam)</w:t>
      </w:r>
    </w:p>
    <w:p w:rsidR="00000000" w:rsidRPr="00AD490A" w:rsidRDefault="008546E7" w:rsidP="008546E7">
      <w:pPr>
        <w:pStyle w:val="Listaszerbekezds"/>
        <w:numPr>
          <w:ilvl w:val="0"/>
          <w:numId w:val="97"/>
        </w:numPr>
        <w:ind w:left="1701"/>
        <w:rPr>
          <w:rFonts w:ascii="Times New Roman" w:hAnsi="Times New Roman" w:cs="Times New Roman"/>
          <w:bCs/>
          <w:iCs/>
        </w:rPr>
      </w:pPr>
      <w:r w:rsidRPr="00AD490A">
        <w:rPr>
          <w:rFonts w:ascii="Times New Roman" w:hAnsi="Times New Roman" w:cs="Times New Roman"/>
          <w:bCs/>
          <w:iCs/>
        </w:rPr>
        <w:t xml:space="preserve">Kr.e. 350: </w:t>
      </w:r>
      <w:r w:rsidRPr="00AD490A">
        <w:rPr>
          <w:rFonts w:ascii="Times New Roman" w:hAnsi="Times New Roman" w:cs="Times New Roman"/>
          <w:bCs/>
          <w:iCs/>
        </w:rPr>
        <w:t>Arisztotelész</w:t>
      </w:r>
      <w:r w:rsidRPr="00AD490A">
        <w:rPr>
          <w:rFonts w:ascii="Times New Roman" w:hAnsi="Times New Roman" w:cs="Times New Roman"/>
          <w:bCs/>
          <w:iCs/>
        </w:rPr>
        <w:t xml:space="preserve"> (A politika)</w:t>
      </w:r>
    </w:p>
    <w:p w:rsidR="00000000" w:rsidRPr="00AD490A" w:rsidRDefault="008546E7" w:rsidP="008546E7">
      <w:pPr>
        <w:pStyle w:val="Listaszerbekezds"/>
        <w:numPr>
          <w:ilvl w:val="0"/>
          <w:numId w:val="97"/>
        </w:numPr>
        <w:ind w:left="1701"/>
        <w:rPr>
          <w:rFonts w:ascii="Times New Roman" w:hAnsi="Times New Roman" w:cs="Times New Roman"/>
          <w:bCs/>
          <w:iCs/>
        </w:rPr>
      </w:pPr>
      <w:r w:rsidRPr="00AD490A">
        <w:rPr>
          <w:rFonts w:ascii="Times New Roman" w:hAnsi="Times New Roman" w:cs="Times New Roman"/>
          <w:bCs/>
          <w:iCs/>
        </w:rPr>
        <w:t xml:space="preserve">Kr.e. 340: </w:t>
      </w:r>
      <w:proofErr w:type="spellStart"/>
      <w:r w:rsidRPr="00AD490A">
        <w:rPr>
          <w:rFonts w:ascii="Times New Roman" w:hAnsi="Times New Roman" w:cs="Times New Roman"/>
          <w:bCs/>
          <w:iCs/>
        </w:rPr>
        <w:t>Xenofón</w:t>
      </w:r>
      <w:proofErr w:type="spellEnd"/>
      <w:r w:rsidRPr="00AD490A">
        <w:rPr>
          <w:rFonts w:ascii="Times New Roman" w:hAnsi="Times New Roman" w:cs="Times New Roman"/>
          <w:bCs/>
          <w:iCs/>
        </w:rPr>
        <w:t xml:space="preserve"> </w:t>
      </w:r>
    </w:p>
    <w:p w:rsidR="00000000" w:rsidRPr="00AD490A" w:rsidRDefault="008546E7" w:rsidP="008546E7">
      <w:pPr>
        <w:pStyle w:val="Listaszerbekezds"/>
        <w:numPr>
          <w:ilvl w:val="0"/>
          <w:numId w:val="97"/>
        </w:numPr>
        <w:rPr>
          <w:rFonts w:ascii="Times New Roman" w:hAnsi="Times New Roman" w:cs="Times New Roman"/>
          <w:bCs/>
          <w:iCs/>
        </w:rPr>
      </w:pPr>
      <w:r w:rsidRPr="00AD490A">
        <w:rPr>
          <w:rFonts w:ascii="Times New Roman" w:hAnsi="Times New Roman" w:cs="Times New Roman"/>
          <w:bCs/>
          <w:iCs/>
        </w:rPr>
        <w:t xml:space="preserve">V. század </w:t>
      </w:r>
      <w:r w:rsidRPr="00AD490A">
        <w:sym w:font="Symbol" w:char="F0AE"/>
      </w:r>
      <w:r w:rsidRPr="00AD490A">
        <w:rPr>
          <w:rFonts w:ascii="Times New Roman" w:hAnsi="Times New Roman" w:cs="Times New Roman"/>
          <w:bCs/>
          <w:iCs/>
        </w:rPr>
        <w:t xml:space="preserve"> </w:t>
      </w:r>
      <w:r w:rsidRPr="00AD490A">
        <w:rPr>
          <w:rFonts w:ascii="Times New Roman" w:hAnsi="Times New Roman" w:cs="Times New Roman"/>
          <w:bCs/>
          <w:iCs/>
        </w:rPr>
        <w:t>Szent Ágoston</w:t>
      </w:r>
    </w:p>
    <w:p w:rsidR="00000000" w:rsidRPr="00AD490A" w:rsidRDefault="008546E7" w:rsidP="008546E7">
      <w:pPr>
        <w:pStyle w:val="Listaszerbekezds"/>
        <w:numPr>
          <w:ilvl w:val="0"/>
          <w:numId w:val="97"/>
        </w:numPr>
        <w:rPr>
          <w:rFonts w:ascii="Times New Roman" w:hAnsi="Times New Roman" w:cs="Times New Roman"/>
          <w:bCs/>
          <w:iCs/>
        </w:rPr>
      </w:pPr>
      <w:r w:rsidRPr="00AD490A">
        <w:rPr>
          <w:rFonts w:ascii="Times New Roman" w:hAnsi="Times New Roman" w:cs="Times New Roman"/>
          <w:bCs/>
          <w:iCs/>
        </w:rPr>
        <w:t xml:space="preserve">XIII. század </w:t>
      </w:r>
      <w:r w:rsidRPr="00AD490A">
        <w:sym w:font="Symbol" w:char="F0AE"/>
      </w:r>
      <w:r w:rsidRPr="00AD490A">
        <w:rPr>
          <w:rFonts w:ascii="Times New Roman" w:hAnsi="Times New Roman" w:cs="Times New Roman"/>
          <w:bCs/>
          <w:iCs/>
        </w:rPr>
        <w:t xml:space="preserve"> </w:t>
      </w:r>
      <w:r w:rsidRPr="00AD490A">
        <w:rPr>
          <w:rFonts w:ascii="Times New Roman" w:hAnsi="Times New Roman" w:cs="Times New Roman"/>
          <w:bCs/>
          <w:iCs/>
          <w:lang w:val="sk-SK"/>
        </w:rPr>
        <w:t>Aquinói Tam</w:t>
      </w:r>
      <w:r w:rsidRPr="00AD490A">
        <w:rPr>
          <w:rFonts w:ascii="Times New Roman" w:hAnsi="Times New Roman" w:cs="Times New Roman"/>
          <w:bCs/>
          <w:iCs/>
          <w:lang w:val="sk-SK"/>
        </w:rPr>
        <w:t xml:space="preserve">ás </w:t>
      </w:r>
      <w:r w:rsidRPr="00AD490A">
        <w:rPr>
          <w:rFonts w:ascii="Times New Roman" w:hAnsi="Times New Roman" w:cs="Times New Roman"/>
          <w:bCs/>
          <w:iCs/>
          <w:lang w:val="sk-SK"/>
        </w:rPr>
        <w:t>(Summa Teologica)</w:t>
      </w:r>
    </w:p>
    <w:p w:rsidR="00000000" w:rsidRPr="00AD490A" w:rsidRDefault="008546E7" w:rsidP="008546E7">
      <w:pPr>
        <w:pStyle w:val="Listaszerbekezds"/>
        <w:numPr>
          <w:ilvl w:val="0"/>
          <w:numId w:val="97"/>
        </w:numPr>
        <w:rPr>
          <w:rFonts w:ascii="Times New Roman" w:hAnsi="Times New Roman" w:cs="Times New Roman"/>
          <w:bCs/>
          <w:iCs/>
        </w:rPr>
      </w:pPr>
      <w:r w:rsidRPr="00AD490A">
        <w:rPr>
          <w:rFonts w:ascii="Times New Roman" w:hAnsi="Times New Roman" w:cs="Times New Roman"/>
          <w:bCs/>
          <w:iCs/>
          <w:lang w:val="sk-SK"/>
        </w:rPr>
        <w:t>XIII. - XV. század</w:t>
      </w:r>
      <w:r w:rsidRPr="00AD490A">
        <w:rPr>
          <w:rFonts w:ascii="Times New Roman" w:hAnsi="Times New Roman" w:cs="Times New Roman"/>
          <w:bCs/>
          <w:iCs/>
          <w:lang w:val="sk-SK"/>
        </w:rPr>
        <w:t>: sk</w:t>
      </w:r>
      <w:r w:rsidRPr="00AD490A">
        <w:rPr>
          <w:rFonts w:ascii="Times New Roman" w:hAnsi="Times New Roman" w:cs="Times New Roman"/>
          <w:bCs/>
          <w:iCs/>
          <w:lang w:val="sk-SK"/>
        </w:rPr>
        <w:t>olasztikus és keresztény gondolkodás</w:t>
      </w:r>
    </w:p>
    <w:p w:rsidR="00000000" w:rsidRPr="00AD490A" w:rsidRDefault="008546E7" w:rsidP="008546E7">
      <w:pPr>
        <w:pStyle w:val="Listaszerbekezds"/>
        <w:numPr>
          <w:ilvl w:val="0"/>
          <w:numId w:val="97"/>
        </w:numPr>
        <w:rPr>
          <w:rFonts w:ascii="Times New Roman" w:hAnsi="Times New Roman" w:cs="Times New Roman"/>
          <w:bCs/>
          <w:iCs/>
        </w:rPr>
      </w:pPr>
      <w:r w:rsidRPr="00AD490A">
        <w:rPr>
          <w:rFonts w:ascii="Times New Roman" w:hAnsi="Times New Roman" w:cs="Times New Roman"/>
          <w:bCs/>
          <w:iCs/>
          <w:lang w:val="sk-SK"/>
        </w:rPr>
        <w:t xml:space="preserve">XVI. század </w:t>
      </w:r>
      <w:r w:rsidRPr="00AD490A">
        <w:sym w:font="Symbol" w:char="F0AE"/>
      </w:r>
      <w:r w:rsidRPr="00AD490A">
        <w:rPr>
          <w:rFonts w:ascii="Times New Roman" w:hAnsi="Times New Roman" w:cs="Times New Roman"/>
          <w:bCs/>
          <w:iCs/>
        </w:rPr>
        <w:t xml:space="preserve"> </w:t>
      </w:r>
      <w:r w:rsidRPr="00AD490A">
        <w:rPr>
          <w:rFonts w:ascii="Times New Roman" w:hAnsi="Times New Roman" w:cs="Times New Roman"/>
          <w:bCs/>
          <w:iCs/>
        </w:rPr>
        <w:t xml:space="preserve">Hugo </w:t>
      </w:r>
      <w:proofErr w:type="spellStart"/>
      <w:r w:rsidRPr="00AD490A">
        <w:rPr>
          <w:rFonts w:ascii="Times New Roman" w:hAnsi="Times New Roman" w:cs="Times New Roman"/>
          <w:bCs/>
          <w:iCs/>
        </w:rPr>
        <w:t>Grotius</w:t>
      </w:r>
      <w:proofErr w:type="spellEnd"/>
      <w:r w:rsidRPr="00AD490A">
        <w:rPr>
          <w:rFonts w:ascii="Times New Roman" w:hAnsi="Times New Roman" w:cs="Times New Roman"/>
          <w:bCs/>
          <w:iCs/>
        </w:rPr>
        <w:t xml:space="preserve"> </w:t>
      </w:r>
      <w:r w:rsidRPr="00AD490A">
        <w:rPr>
          <w:rFonts w:ascii="Times New Roman" w:hAnsi="Times New Roman" w:cs="Times New Roman"/>
          <w:bCs/>
          <w:iCs/>
        </w:rPr>
        <w:t xml:space="preserve">(kereskedelmi liberalizmus) </w:t>
      </w:r>
    </w:p>
    <w:p w:rsidR="00AD490A" w:rsidRDefault="00AD490A" w:rsidP="00AD490A">
      <w:pPr>
        <w:rPr>
          <w:rFonts w:ascii="Times New Roman" w:hAnsi="Times New Roman" w:cs="Times New Roman"/>
          <w:b/>
          <w:bCs/>
          <w:iCs/>
        </w:rPr>
      </w:pPr>
      <w:r w:rsidRPr="00AD490A">
        <w:rPr>
          <w:rFonts w:ascii="Times New Roman" w:hAnsi="Times New Roman" w:cs="Times New Roman"/>
          <w:b/>
          <w:bCs/>
          <w:iCs/>
        </w:rPr>
        <w:t>Első kereskedelem elmélet</w:t>
      </w:r>
    </w:p>
    <w:p w:rsidR="00AD490A" w:rsidRDefault="00AD490A" w:rsidP="00AD490A">
      <w:pPr>
        <w:rPr>
          <w:rFonts w:ascii="Times New Roman" w:hAnsi="Times New Roman" w:cs="Times New Roman"/>
          <w:bCs/>
          <w:i/>
          <w:iCs/>
        </w:rPr>
      </w:pPr>
      <w:r w:rsidRPr="00AD490A">
        <w:rPr>
          <w:rFonts w:ascii="Times New Roman" w:hAnsi="Times New Roman" w:cs="Times New Roman"/>
          <w:bCs/>
          <w:i/>
          <w:iCs/>
        </w:rPr>
        <w:t xml:space="preserve">MERKANTILIZMUS XVI.-XVII. </w:t>
      </w:r>
      <w:proofErr w:type="spellStart"/>
      <w:r w:rsidRPr="00AD490A">
        <w:rPr>
          <w:rFonts w:ascii="Times New Roman" w:hAnsi="Times New Roman" w:cs="Times New Roman"/>
          <w:bCs/>
          <w:i/>
          <w:iCs/>
        </w:rPr>
        <w:t>Sz</w:t>
      </w:r>
      <w:proofErr w:type="spellEnd"/>
    </w:p>
    <w:p w:rsidR="00000000" w:rsidRPr="00AD490A" w:rsidRDefault="008546E7" w:rsidP="008546E7">
      <w:pPr>
        <w:pStyle w:val="Listaszerbekezds"/>
        <w:numPr>
          <w:ilvl w:val="0"/>
          <w:numId w:val="99"/>
        </w:numPr>
        <w:rPr>
          <w:rFonts w:ascii="Times New Roman" w:hAnsi="Times New Roman" w:cs="Times New Roman"/>
          <w:bCs/>
          <w:iCs/>
        </w:rPr>
      </w:pPr>
      <w:r w:rsidRPr="00AD490A">
        <w:rPr>
          <w:rFonts w:ascii="Times New Roman" w:hAnsi="Times New Roman" w:cs="Times New Roman"/>
          <w:bCs/>
          <w:iCs/>
        </w:rPr>
        <w:t xml:space="preserve">Protekcionista </w:t>
      </w:r>
      <w:proofErr w:type="spellStart"/>
      <w:r w:rsidRPr="00AD490A">
        <w:rPr>
          <w:rFonts w:ascii="Times New Roman" w:hAnsi="Times New Roman" w:cs="Times New Roman"/>
          <w:bCs/>
          <w:iCs/>
        </w:rPr>
        <w:t>g.p</w:t>
      </w:r>
      <w:proofErr w:type="spellEnd"/>
      <w:r w:rsidRPr="00AD490A">
        <w:rPr>
          <w:rFonts w:ascii="Times New Roman" w:hAnsi="Times New Roman" w:cs="Times New Roman"/>
          <w:bCs/>
          <w:iCs/>
        </w:rPr>
        <w:t>.</w:t>
      </w:r>
    </w:p>
    <w:p w:rsidR="00000000" w:rsidRPr="00AD490A" w:rsidRDefault="008546E7" w:rsidP="008546E7">
      <w:pPr>
        <w:pStyle w:val="Listaszerbekezds"/>
        <w:numPr>
          <w:ilvl w:val="0"/>
          <w:numId w:val="99"/>
        </w:numPr>
        <w:rPr>
          <w:rFonts w:ascii="Times New Roman" w:hAnsi="Times New Roman" w:cs="Times New Roman"/>
          <w:bCs/>
          <w:iCs/>
        </w:rPr>
      </w:pPr>
      <w:r w:rsidRPr="00AD490A">
        <w:rPr>
          <w:rFonts w:ascii="Times New Roman" w:hAnsi="Times New Roman" w:cs="Times New Roman"/>
          <w:bCs/>
          <w:iCs/>
        </w:rPr>
        <w:t xml:space="preserve">Külkereskedelem </w:t>
      </w:r>
      <w:proofErr w:type="gramStart"/>
      <w:r w:rsidRPr="00AD490A">
        <w:rPr>
          <w:rFonts w:ascii="Times New Roman" w:hAnsi="Times New Roman" w:cs="Times New Roman"/>
          <w:bCs/>
          <w:iCs/>
        </w:rPr>
        <w:t>zéró összegű</w:t>
      </w:r>
      <w:proofErr w:type="gramEnd"/>
      <w:r w:rsidRPr="00AD490A">
        <w:rPr>
          <w:rFonts w:ascii="Times New Roman" w:hAnsi="Times New Roman" w:cs="Times New Roman"/>
          <w:bCs/>
          <w:iCs/>
        </w:rPr>
        <w:t xml:space="preserve"> játék</w:t>
      </w:r>
    </w:p>
    <w:p w:rsidR="00000000" w:rsidRPr="00AD490A" w:rsidRDefault="008546E7" w:rsidP="008546E7">
      <w:pPr>
        <w:pStyle w:val="Listaszerbekezds"/>
        <w:numPr>
          <w:ilvl w:val="0"/>
          <w:numId w:val="99"/>
        </w:numPr>
        <w:rPr>
          <w:rFonts w:ascii="Times New Roman" w:hAnsi="Times New Roman" w:cs="Times New Roman"/>
          <w:bCs/>
          <w:iCs/>
        </w:rPr>
      </w:pPr>
      <w:r w:rsidRPr="00AD490A">
        <w:rPr>
          <w:rFonts w:ascii="Times New Roman" w:hAnsi="Times New Roman" w:cs="Times New Roman"/>
          <w:bCs/>
          <w:iCs/>
        </w:rPr>
        <w:t>Kolonizáció</w:t>
      </w:r>
    </w:p>
    <w:p w:rsidR="00AD490A" w:rsidRPr="00BD73A8" w:rsidRDefault="00AD490A" w:rsidP="00BD73A8">
      <w:pPr>
        <w:rPr>
          <w:rFonts w:ascii="Times New Roman" w:hAnsi="Times New Roman" w:cs="Times New Roman"/>
          <w:bCs/>
          <w:iCs/>
        </w:rPr>
      </w:pPr>
      <w:r w:rsidRPr="00BD73A8">
        <w:rPr>
          <w:rFonts w:ascii="Times New Roman" w:hAnsi="Times New Roman" w:cs="Times New Roman"/>
          <w:bCs/>
          <w:iCs/>
        </w:rPr>
        <w:t xml:space="preserve">Képviselői: </w:t>
      </w:r>
    </w:p>
    <w:p w:rsidR="00000000" w:rsidRPr="00AD490A" w:rsidRDefault="008546E7" w:rsidP="008546E7">
      <w:pPr>
        <w:pStyle w:val="Listaszerbekezds"/>
        <w:numPr>
          <w:ilvl w:val="0"/>
          <w:numId w:val="99"/>
        </w:numPr>
        <w:rPr>
          <w:rFonts w:ascii="Times New Roman" w:hAnsi="Times New Roman" w:cs="Times New Roman"/>
          <w:bCs/>
          <w:iCs/>
        </w:rPr>
      </w:pPr>
      <w:r w:rsidRPr="00AD490A">
        <w:rPr>
          <w:rFonts w:ascii="Times New Roman" w:hAnsi="Times New Roman" w:cs="Times New Roman"/>
          <w:bCs/>
          <w:iCs/>
        </w:rPr>
        <w:lastRenderedPageBreak/>
        <w:t xml:space="preserve">Thomas </w:t>
      </w:r>
      <w:proofErr w:type="spellStart"/>
      <w:r w:rsidRPr="00AD490A">
        <w:rPr>
          <w:rFonts w:ascii="Times New Roman" w:hAnsi="Times New Roman" w:cs="Times New Roman"/>
          <w:bCs/>
          <w:iCs/>
        </w:rPr>
        <w:t>Mun</w:t>
      </w:r>
      <w:proofErr w:type="spellEnd"/>
    </w:p>
    <w:p w:rsidR="00000000" w:rsidRPr="00AD490A" w:rsidRDefault="008546E7" w:rsidP="008546E7">
      <w:pPr>
        <w:pStyle w:val="Listaszerbekezds"/>
        <w:numPr>
          <w:ilvl w:val="0"/>
          <w:numId w:val="99"/>
        </w:numPr>
        <w:rPr>
          <w:rFonts w:ascii="Times New Roman" w:hAnsi="Times New Roman" w:cs="Times New Roman"/>
          <w:bCs/>
          <w:iCs/>
        </w:rPr>
      </w:pPr>
      <w:r w:rsidRPr="00AD490A">
        <w:rPr>
          <w:rFonts w:ascii="Times New Roman" w:hAnsi="Times New Roman" w:cs="Times New Roman"/>
          <w:bCs/>
          <w:iCs/>
        </w:rPr>
        <w:t xml:space="preserve">Jean </w:t>
      </w:r>
      <w:proofErr w:type="spellStart"/>
      <w:r w:rsidRPr="00AD490A">
        <w:rPr>
          <w:rFonts w:ascii="Times New Roman" w:hAnsi="Times New Roman" w:cs="Times New Roman"/>
          <w:bCs/>
          <w:iCs/>
        </w:rPr>
        <w:t>Batiste</w:t>
      </w:r>
      <w:proofErr w:type="spellEnd"/>
      <w:r w:rsidRPr="00AD490A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AD490A">
        <w:rPr>
          <w:rFonts w:ascii="Times New Roman" w:hAnsi="Times New Roman" w:cs="Times New Roman"/>
          <w:bCs/>
          <w:iCs/>
        </w:rPr>
        <w:t>Colber</w:t>
      </w:r>
      <w:proofErr w:type="spellEnd"/>
    </w:p>
    <w:p w:rsidR="00AD490A" w:rsidRDefault="00AD490A" w:rsidP="00AD490A">
      <w:pPr>
        <w:rPr>
          <w:rFonts w:ascii="Times New Roman" w:hAnsi="Times New Roman" w:cs="Times New Roman"/>
          <w:bCs/>
          <w:iCs/>
        </w:rPr>
      </w:pPr>
      <w:r w:rsidRPr="00AD490A">
        <w:rPr>
          <w:rFonts w:ascii="Times New Roman" w:hAnsi="Times New Roman" w:cs="Times New Roman"/>
          <w:bCs/>
          <w:i/>
          <w:iCs/>
        </w:rPr>
        <w:t>FIZIOKRATIZMUS</w:t>
      </w:r>
    </w:p>
    <w:p w:rsidR="00000000" w:rsidRPr="00AD490A" w:rsidRDefault="008546E7" w:rsidP="008546E7">
      <w:pPr>
        <w:pStyle w:val="Listaszerbekezds"/>
        <w:numPr>
          <w:ilvl w:val="0"/>
          <w:numId w:val="98"/>
        </w:numPr>
        <w:rPr>
          <w:rFonts w:ascii="Times New Roman" w:hAnsi="Times New Roman" w:cs="Times New Roman"/>
          <w:bCs/>
          <w:iCs/>
        </w:rPr>
      </w:pPr>
      <w:r w:rsidRPr="00AD490A">
        <w:rPr>
          <w:rFonts w:ascii="Times New Roman" w:hAnsi="Times New Roman" w:cs="Times New Roman"/>
          <w:bCs/>
          <w:i/>
          <w:iCs/>
          <w:lang w:val="sk-SK"/>
        </w:rPr>
        <w:t>„laisser faire“</w:t>
      </w:r>
    </w:p>
    <w:p w:rsidR="00000000" w:rsidRPr="00AD490A" w:rsidRDefault="008546E7" w:rsidP="008546E7">
      <w:pPr>
        <w:pStyle w:val="Listaszerbekezds"/>
        <w:numPr>
          <w:ilvl w:val="0"/>
          <w:numId w:val="98"/>
        </w:numPr>
        <w:rPr>
          <w:rFonts w:ascii="Times New Roman" w:hAnsi="Times New Roman" w:cs="Times New Roman"/>
          <w:bCs/>
          <w:iCs/>
        </w:rPr>
      </w:pPr>
      <w:r w:rsidRPr="00AD490A">
        <w:rPr>
          <w:rFonts w:ascii="Times New Roman" w:hAnsi="Times New Roman" w:cs="Times New Roman"/>
          <w:bCs/>
          <w:iCs/>
          <w:lang w:val="sk-SK"/>
        </w:rPr>
        <w:t>Elfogyasztható valóságos javak</w:t>
      </w:r>
    </w:p>
    <w:p w:rsidR="00000000" w:rsidRPr="00AD490A" w:rsidRDefault="008546E7" w:rsidP="008546E7">
      <w:pPr>
        <w:pStyle w:val="Listaszerbekezds"/>
        <w:numPr>
          <w:ilvl w:val="0"/>
          <w:numId w:val="98"/>
        </w:numPr>
        <w:rPr>
          <w:rFonts w:ascii="Times New Roman" w:hAnsi="Times New Roman" w:cs="Times New Roman"/>
          <w:bCs/>
          <w:iCs/>
        </w:rPr>
      </w:pPr>
      <w:r w:rsidRPr="00AD490A">
        <w:rPr>
          <w:rFonts w:ascii="Times New Roman" w:hAnsi="Times New Roman" w:cs="Times New Roman"/>
          <w:bCs/>
          <w:iCs/>
          <w:lang w:val="sk-SK"/>
        </w:rPr>
        <w:t>Mezőgadaság</w:t>
      </w:r>
    </w:p>
    <w:p w:rsidR="00000000" w:rsidRPr="00AD490A" w:rsidRDefault="008546E7" w:rsidP="008546E7">
      <w:pPr>
        <w:pStyle w:val="Listaszerbekezds"/>
        <w:numPr>
          <w:ilvl w:val="0"/>
          <w:numId w:val="98"/>
        </w:numPr>
        <w:rPr>
          <w:rFonts w:ascii="Times New Roman" w:hAnsi="Times New Roman" w:cs="Times New Roman"/>
          <w:bCs/>
          <w:iCs/>
        </w:rPr>
      </w:pPr>
      <w:r w:rsidRPr="00AD490A">
        <w:rPr>
          <w:rFonts w:ascii="Times New Roman" w:hAnsi="Times New Roman" w:cs="Times New Roman"/>
          <w:bCs/>
          <w:iCs/>
        </w:rPr>
        <w:t>Zárt, önellátó gazdaság</w:t>
      </w:r>
    </w:p>
    <w:p w:rsidR="00000000" w:rsidRPr="00AD490A" w:rsidRDefault="008546E7" w:rsidP="008546E7">
      <w:pPr>
        <w:pStyle w:val="Listaszerbekezds"/>
        <w:numPr>
          <w:ilvl w:val="0"/>
          <w:numId w:val="98"/>
        </w:numPr>
        <w:rPr>
          <w:rFonts w:ascii="Times New Roman" w:hAnsi="Times New Roman" w:cs="Times New Roman"/>
          <w:bCs/>
          <w:iCs/>
        </w:rPr>
      </w:pPr>
      <w:r w:rsidRPr="00AD490A">
        <w:rPr>
          <w:rFonts w:ascii="Times New Roman" w:hAnsi="Times New Roman" w:cs="Times New Roman"/>
          <w:bCs/>
          <w:iCs/>
        </w:rPr>
        <w:t>Csere szerepe az egyensúly fenntartása</w:t>
      </w:r>
    </w:p>
    <w:p w:rsidR="00000000" w:rsidRPr="00BD73A8" w:rsidRDefault="008546E7" w:rsidP="00BD73A8">
      <w:pPr>
        <w:rPr>
          <w:rFonts w:ascii="Times New Roman" w:hAnsi="Times New Roman" w:cs="Times New Roman"/>
          <w:bCs/>
          <w:iCs/>
        </w:rPr>
      </w:pPr>
      <w:r w:rsidRPr="00BD73A8">
        <w:rPr>
          <w:rFonts w:ascii="Times New Roman" w:hAnsi="Times New Roman" w:cs="Times New Roman"/>
          <w:bCs/>
          <w:iCs/>
        </w:rPr>
        <w:t>Képviselők:</w:t>
      </w:r>
    </w:p>
    <w:p w:rsidR="00000000" w:rsidRPr="00AD490A" w:rsidRDefault="008546E7" w:rsidP="008546E7">
      <w:pPr>
        <w:pStyle w:val="Listaszerbekezds"/>
        <w:numPr>
          <w:ilvl w:val="0"/>
          <w:numId w:val="98"/>
        </w:numPr>
        <w:rPr>
          <w:rFonts w:ascii="Times New Roman" w:hAnsi="Times New Roman" w:cs="Times New Roman"/>
          <w:bCs/>
          <w:iCs/>
        </w:rPr>
      </w:pPr>
      <w:r w:rsidRPr="00AD490A">
        <w:rPr>
          <w:rFonts w:ascii="Times New Roman" w:hAnsi="Times New Roman" w:cs="Times New Roman"/>
          <w:bCs/>
          <w:iCs/>
          <w:lang w:val="sk-SK"/>
        </w:rPr>
        <w:t>François Quesnay (XV. Lajos király orvosa)</w:t>
      </w:r>
    </w:p>
    <w:p w:rsidR="00AD490A" w:rsidRDefault="00BD73A8" w:rsidP="00AD490A">
      <w:pPr>
        <w:rPr>
          <w:rFonts w:ascii="Times New Roman" w:hAnsi="Times New Roman" w:cs="Times New Roman"/>
          <w:b/>
          <w:bCs/>
          <w:iCs/>
          <w:lang w:val="sk-SK"/>
        </w:rPr>
      </w:pPr>
      <w:r w:rsidRPr="00BD73A8">
        <w:rPr>
          <w:rFonts w:ascii="Times New Roman" w:hAnsi="Times New Roman" w:cs="Times New Roman"/>
          <w:b/>
          <w:bCs/>
          <w:iCs/>
          <w:lang w:val="sk-SK"/>
        </w:rPr>
        <w:t>Klasszikus kereskedelem elméletek</w:t>
      </w:r>
    </w:p>
    <w:p w:rsidR="00BD73A8" w:rsidRDefault="00BD73A8" w:rsidP="00BD73A8">
      <w:pPr>
        <w:rPr>
          <w:rFonts w:ascii="Times New Roman" w:hAnsi="Times New Roman" w:cs="Times New Roman"/>
          <w:bCs/>
          <w:iCs/>
          <w:lang w:val="en-US"/>
        </w:rPr>
      </w:pPr>
      <w:r w:rsidRPr="00BD73A8">
        <w:rPr>
          <w:rFonts w:ascii="Times New Roman" w:hAnsi="Times New Roman" w:cs="Times New Roman"/>
          <w:bCs/>
          <w:iCs/>
          <w:lang w:val="en-US"/>
        </w:rPr>
        <w:t>David Hume On the Balance of Trade – 1752</w:t>
      </w:r>
    </w:p>
    <w:p w:rsidR="00BD73A8" w:rsidRPr="00BD73A8" w:rsidRDefault="00BD73A8" w:rsidP="00BD73A8">
      <w:pPr>
        <w:rPr>
          <w:bCs/>
          <w:iCs/>
        </w:rPr>
      </w:pPr>
      <w:r w:rsidRPr="00BD73A8">
        <w:rPr>
          <w:rFonts w:ascii="Times New Roman" w:hAnsi="Times New Roman" w:cs="Times New Roman"/>
          <w:bCs/>
          <w:iCs/>
        </w:rPr>
        <w:t xml:space="preserve">Adam Smith Abszolút előnyök elmélete </w:t>
      </w:r>
      <w:r>
        <w:rPr>
          <w:rFonts w:ascii="Times New Roman" w:hAnsi="Times New Roman" w:cs="Times New Roman"/>
          <w:bCs/>
          <w:iCs/>
        </w:rPr>
        <w:t>–</w:t>
      </w:r>
      <w:r w:rsidRPr="00BD73A8">
        <w:rPr>
          <w:rFonts w:ascii="Times New Roman" w:hAnsi="Times New Roman" w:cs="Times New Roman"/>
          <w:bCs/>
          <w:iCs/>
        </w:rPr>
        <w:t xml:space="preserve"> 1776</w:t>
      </w:r>
      <w:r>
        <w:rPr>
          <w:rFonts w:ascii="Times New Roman" w:hAnsi="Times New Roman" w:cs="Times New Roman"/>
          <w:bCs/>
          <w:iCs/>
        </w:rPr>
        <w:t xml:space="preserve"> </w:t>
      </w:r>
    </w:p>
    <w:p w:rsidR="00BD73A8" w:rsidRDefault="00BD73A8" w:rsidP="00BD73A8">
      <w:pPr>
        <w:rPr>
          <w:rFonts w:ascii="Times New Roman" w:hAnsi="Times New Roman" w:cs="Times New Roman"/>
          <w:bCs/>
          <w:iCs/>
          <w:lang w:val="sk-SK"/>
        </w:rPr>
      </w:pPr>
      <w:r w:rsidRPr="00BD73A8">
        <w:rPr>
          <w:rFonts w:ascii="Times New Roman" w:hAnsi="Times New Roman" w:cs="Times New Roman"/>
          <w:bCs/>
          <w:iCs/>
        </w:rPr>
        <w:t>David Ricardo</w:t>
      </w:r>
      <w:r>
        <w:rPr>
          <w:rFonts w:ascii="Times New Roman" w:hAnsi="Times New Roman" w:cs="Times New Roman"/>
          <w:bCs/>
          <w:iCs/>
        </w:rPr>
        <w:t xml:space="preserve"> </w:t>
      </w:r>
      <w:r w:rsidRPr="00BD73A8">
        <w:rPr>
          <w:rFonts w:ascii="Times New Roman" w:hAnsi="Times New Roman" w:cs="Times New Roman"/>
          <w:bCs/>
          <w:iCs/>
        </w:rPr>
        <w:t xml:space="preserve">Komparatív előnyök elmélete </w:t>
      </w:r>
      <w:r>
        <w:rPr>
          <w:rFonts w:ascii="Times New Roman" w:hAnsi="Times New Roman" w:cs="Times New Roman"/>
          <w:bCs/>
          <w:iCs/>
        </w:rPr>
        <w:t>–</w:t>
      </w:r>
      <w:r w:rsidRPr="00BD73A8">
        <w:rPr>
          <w:rFonts w:ascii="Times New Roman" w:hAnsi="Times New Roman" w:cs="Times New Roman"/>
          <w:bCs/>
          <w:iCs/>
        </w:rPr>
        <w:t xml:space="preserve"> </w:t>
      </w:r>
      <w:r w:rsidRPr="00BD73A8">
        <w:rPr>
          <w:rFonts w:ascii="Times New Roman" w:hAnsi="Times New Roman" w:cs="Times New Roman"/>
          <w:bCs/>
          <w:iCs/>
          <w:lang w:val="sk-SK"/>
        </w:rPr>
        <w:t>1817</w:t>
      </w:r>
    </w:p>
    <w:p w:rsidR="00BD73A8" w:rsidRPr="00BD73A8" w:rsidRDefault="00BD73A8" w:rsidP="00BD73A8">
      <w:pPr>
        <w:rPr>
          <w:rFonts w:ascii="Times New Roman" w:hAnsi="Times New Roman" w:cs="Times New Roman"/>
          <w:bCs/>
          <w:iCs/>
        </w:rPr>
      </w:pPr>
      <w:r w:rsidRPr="00BD73A8">
        <w:rPr>
          <w:bCs/>
          <w:iCs/>
        </w:rPr>
        <w:t>Szabadversenyes kapitalizmus közgazdasági elmélete</w:t>
      </w:r>
    </w:p>
    <w:p w:rsidR="00BD73A8" w:rsidRDefault="00BD73A8" w:rsidP="00BD73A8">
      <w:pPr>
        <w:rPr>
          <w:rFonts w:ascii="Times New Roman" w:hAnsi="Times New Roman" w:cs="Times New Roman"/>
          <w:b/>
          <w:bCs/>
          <w:iCs/>
          <w:lang w:val="sk-SK"/>
        </w:rPr>
      </w:pPr>
      <w:r w:rsidRPr="00BD73A8">
        <w:rPr>
          <w:rFonts w:ascii="Times New Roman" w:hAnsi="Times New Roman" w:cs="Times New Roman"/>
          <w:b/>
          <w:bCs/>
          <w:iCs/>
          <w:lang w:val="sk-SK"/>
        </w:rPr>
        <w:t>Neoklasszikus kereskedelmi elméletek</w:t>
      </w:r>
    </w:p>
    <w:p w:rsidR="00000000" w:rsidRPr="00BD73A8" w:rsidRDefault="008546E7" w:rsidP="008546E7">
      <w:pPr>
        <w:pStyle w:val="Listaszerbekezds"/>
        <w:numPr>
          <w:ilvl w:val="0"/>
          <w:numId w:val="98"/>
        </w:numPr>
        <w:rPr>
          <w:rFonts w:ascii="Times New Roman" w:hAnsi="Times New Roman" w:cs="Times New Roman"/>
          <w:bCs/>
          <w:iCs/>
        </w:rPr>
      </w:pPr>
      <w:r w:rsidRPr="00BD73A8">
        <w:rPr>
          <w:rFonts w:ascii="Times New Roman" w:hAnsi="Times New Roman" w:cs="Times New Roman"/>
          <w:b/>
          <w:bCs/>
          <w:iCs/>
          <w:lang w:val="sk-SK"/>
        </w:rPr>
        <w:t xml:space="preserve">Marginális forradalom </w:t>
      </w:r>
      <w:r w:rsidRPr="00BD73A8">
        <w:rPr>
          <w:b/>
          <w:lang w:val="sk-SK"/>
        </w:rPr>
        <w:sym w:font="Symbol" w:char="F0AE"/>
      </w:r>
      <w:r w:rsidRPr="00BD73A8">
        <w:rPr>
          <w:rFonts w:ascii="Times New Roman" w:hAnsi="Times New Roman" w:cs="Times New Roman"/>
          <w:b/>
          <w:bCs/>
          <w:iCs/>
          <w:lang w:val="sk-SK"/>
        </w:rPr>
        <w:t xml:space="preserve"> </w:t>
      </w:r>
      <w:r w:rsidRPr="00BD73A8">
        <w:rPr>
          <w:rFonts w:ascii="Times New Roman" w:hAnsi="Times New Roman" w:cs="Times New Roman"/>
          <w:bCs/>
          <w:iCs/>
          <w:lang w:val="sk-SK"/>
        </w:rPr>
        <w:t>az emberek az árrések alapján hoznak döntéseket, mint például a határhaszon, határköltség és h</w:t>
      </w:r>
      <w:r w:rsidRPr="00BD73A8">
        <w:rPr>
          <w:rFonts w:ascii="Times New Roman" w:hAnsi="Times New Roman" w:cs="Times New Roman"/>
          <w:bCs/>
          <w:iCs/>
          <w:lang w:val="sk-SK"/>
        </w:rPr>
        <w:t>elyettesítési határráta</w:t>
      </w:r>
    </w:p>
    <w:p w:rsidR="00000000" w:rsidRPr="00BD73A8" w:rsidRDefault="008546E7" w:rsidP="008546E7">
      <w:pPr>
        <w:pStyle w:val="Listaszerbekezds"/>
        <w:numPr>
          <w:ilvl w:val="0"/>
          <w:numId w:val="98"/>
        </w:numPr>
        <w:rPr>
          <w:rFonts w:ascii="Times New Roman" w:hAnsi="Times New Roman" w:cs="Times New Roman"/>
          <w:bCs/>
          <w:iCs/>
        </w:rPr>
      </w:pPr>
      <w:r w:rsidRPr="00BD73A8">
        <w:rPr>
          <w:rFonts w:ascii="Times New Roman" w:hAnsi="Times New Roman" w:cs="Times New Roman"/>
          <w:b/>
          <w:bCs/>
          <w:iCs/>
          <w:lang w:val="sk-SK"/>
        </w:rPr>
        <w:t>Hasznosság</w:t>
      </w:r>
      <w:r w:rsidRPr="00BD73A8">
        <w:rPr>
          <w:rFonts w:ascii="Times New Roman" w:hAnsi="Times New Roman" w:cs="Times New Roman"/>
          <w:bCs/>
          <w:iCs/>
          <w:lang w:val="sk-SK"/>
        </w:rPr>
        <w:t xml:space="preserve"> </w:t>
      </w:r>
      <w:r w:rsidRPr="00BD73A8">
        <w:rPr>
          <w:b/>
          <w:lang w:val="sk-SK"/>
        </w:rPr>
        <w:sym w:font="Symbol" w:char="F0AE"/>
      </w:r>
      <w:r w:rsidRPr="00BD73A8">
        <w:rPr>
          <w:rFonts w:ascii="Times New Roman" w:hAnsi="Times New Roman" w:cs="Times New Roman"/>
          <w:b/>
          <w:bCs/>
          <w:iCs/>
          <w:lang w:val="sk-SK"/>
        </w:rPr>
        <w:t xml:space="preserve"> </w:t>
      </w:r>
      <w:r w:rsidRPr="00BD73A8">
        <w:rPr>
          <w:rFonts w:ascii="Times New Roman" w:hAnsi="Times New Roman" w:cs="Times New Roman"/>
          <w:bCs/>
          <w:iCs/>
          <w:lang w:val="sk-SK"/>
        </w:rPr>
        <w:t xml:space="preserve">az áruk és szolgáltatások fogyasztása által kapott elégedettséget méri. Kimondja, hogy az emberek fogyasztásról szóló döntése a hasznosság értékelésétől függ. </w:t>
      </w:r>
    </w:p>
    <w:p w:rsidR="00000000" w:rsidRPr="00BD73A8" w:rsidRDefault="008546E7" w:rsidP="008546E7">
      <w:pPr>
        <w:pStyle w:val="Listaszerbekezds"/>
        <w:numPr>
          <w:ilvl w:val="0"/>
          <w:numId w:val="98"/>
        </w:numPr>
        <w:rPr>
          <w:rFonts w:ascii="Times New Roman" w:hAnsi="Times New Roman" w:cs="Times New Roman"/>
          <w:bCs/>
          <w:iCs/>
        </w:rPr>
      </w:pPr>
      <w:r w:rsidRPr="00BD73A8">
        <w:rPr>
          <w:rFonts w:ascii="Times New Roman" w:hAnsi="Times New Roman" w:cs="Times New Roman"/>
          <w:b/>
          <w:bCs/>
          <w:iCs/>
          <w:lang w:val="sk-SK"/>
        </w:rPr>
        <w:t>Csökkenő határhaszon törvénye</w:t>
      </w:r>
    </w:p>
    <w:p w:rsidR="00000000" w:rsidRPr="00BD73A8" w:rsidRDefault="008546E7" w:rsidP="008546E7">
      <w:pPr>
        <w:pStyle w:val="Listaszerbekezds"/>
        <w:numPr>
          <w:ilvl w:val="0"/>
          <w:numId w:val="98"/>
        </w:numPr>
        <w:rPr>
          <w:rFonts w:ascii="Times New Roman" w:hAnsi="Times New Roman" w:cs="Times New Roman"/>
          <w:bCs/>
          <w:iCs/>
        </w:rPr>
      </w:pPr>
      <w:r w:rsidRPr="00BD73A8">
        <w:rPr>
          <w:rFonts w:ascii="Times New Roman" w:hAnsi="Times New Roman" w:cs="Times New Roman"/>
          <w:b/>
          <w:bCs/>
          <w:iCs/>
          <w:lang w:val="sk-SK"/>
        </w:rPr>
        <w:t xml:space="preserve">Matematikai modellek </w:t>
      </w:r>
      <w:r w:rsidRPr="00BD73A8">
        <w:rPr>
          <w:rFonts w:ascii="Times New Roman" w:hAnsi="Times New Roman" w:cs="Times New Roman"/>
          <w:bCs/>
          <w:iCs/>
          <w:lang w:val="sk-SK"/>
        </w:rPr>
        <w:t xml:space="preserve">- </w:t>
      </w:r>
      <w:r w:rsidRPr="00BD73A8">
        <w:rPr>
          <w:rFonts w:ascii="Times New Roman" w:hAnsi="Times New Roman" w:cs="Times New Roman"/>
          <w:bCs/>
          <w:iCs/>
          <w:lang w:val="sk-SK"/>
        </w:rPr>
        <w:t xml:space="preserve">Vilfredo Pareto 1895-ben A nemzetközi kereskedelem matematikai elmélete - </w:t>
      </w:r>
      <w:r w:rsidRPr="00BD73A8">
        <w:rPr>
          <w:rFonts w:ascii="Times New Roman" w:hAnsi="Times New Roman" w:cs="Times New Roman"/>
          <w:b/>
          <w:bCs/>
          <w:iCs/>
          <w:lang w:val="sk-SK"/>
        </w:rPr>
        <w:t>2 ország 2 termék</w:t>
      </w:r>
    </w:p>
    <w:p w:rsidR="00000000" w:rsidRPr="00BD73A8" w:rsidRDefault="008546E7" w:rsidP="008546E7">
      <w:pPr>
        <w:pStyle w:val="Listaszerbekezds"/>
        <w:numPr>
          <w:ilvl w:val="0"/>
          <w:numId w:val="98"/>
        </w:numPr>
        <w:rPr>
          <w:rFonts w:ascii="Times New Roman" w:hAnsi="Times New Roman" w:cs="Times New Roman"/>
          <w:bCs/>
          <w:iCs/>
        </w:rPr>
      </w:pPr>
      <w:r w:rsidRPr="00BD73A8">
        <w:rPr>
          <w:rFonts w:ascii="Times New Roman" w:hAnsi="Times New Roman" w:cs="Times New Roman"/>
          <w:bCs/>
          <w:iCs/>
          <w:lang w:val="sk-SK"/>
        </w:rPr>
        <w:t>Bertil Ohlin: „Interregionális és nemzetközi kereskedelemtényezőarányok elmélete“ (más néven faktor elmélet vagy H-O modell), 1933</w:t>
      </w:r>
    </w:p>
    <w:p w:rsidR="00BD73A8" w:rsidRDefault="00BD73A8" w:rsidP="00BD73A8">
      <w:pPr>
        <w:rPr>
          <w:rFonts w:ascii="Times New Roman" w:hAnsi="Times New Roman" w:cs="Times New Roman"/>
          <w:b/>
          <w:bCs/>
          <w:iCs/>
        </w:rPr>
      </w:pPr>
      <w:r w:rsidRPr="00BD73A8">
        <w:rPr>
          <w:rFonts w:ascii="Times New Roman" w:hAnsi="Times New Roman" w:cs="Times New Roman"/>
          <w:b/>
          <w:bCs/>
          <w:iCs/>
        </w:rPr>
        <w:t>19-20. század</w:t>
      </w:r>
    </w:p>
    <w:p w:rsidR="00BD73A8" w:rsidRDefault="00BD73A8" w:rsidP="00BD73A8">
      <w:pPr>
        <w:rPr>
          <w:rFonts w:ascii="Times New Roman" w:hAnsi="Times New Roman" w:cs="Times New Roman"/>
          <w:bCs/>
          <w:iCs/>
        </w:rPr>
      </w:pPr>
      <w:proofErr w:type="spellStart"/>
      <w:r w:rsidRPr="00BD73A8">
        <w:rPr>
          <w:rFonts w:ascii="Times New Roman" w:hAnsi="Times New Roman" w:cs="Times New Roman"/>
          <w:bCs/>
          <w:iCs/>
        </w:rPr>
        <w:t>Heckschser-ohlin</w:t>
      </w:r>
      <w:proofErr w:type="spellEnd"/>
      <w:r w:rsidRPr="00BD73A8">
        <w:rPr>
          <w:rFonts w:ascii="Times New Roman" w:hAnsi="Times New Roman" w:cs="Times New Roman"/>
          <w:bCs/>
          <w:iCs/>
        </w:rPr>
        <w:t xml:space="preserve"> modell</w:t>
      </w:r>
    </w:p>
    <w:p w:rsidR="00BD73A8" w:rsidRDefault="00BD73A8" w:rsidP="00BD73A8">
      <w:pPr>
        <w:rPr>
          <w:rFonts w:ascii="Times New Roman" w:hAnsi="Times New Roman" w:cs="Times New Roman"/>
          <w:bCs/>
          <w:iCs/>
        </w:rPr>
      </w:pPr>
      <w:proofErr w:type="spellStart"/>
      <w:r w:rsidRPr="00BD73A8">
        <w:rPr>
          <w:rFonts w:ascii="Times New Roman" w:hAnsi="Times New Roman" w:cs="Times New Roman"/>
          <w:bCs/>
          <w:iCs/>
        </w:rPr>
        <w:t>Eli</w:t>
      </w:r>
      <w:proofErr w:type="spellEnd"/>
      <w:r w:rsidRPr="00BD73A8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D73A8">
        <w:rPr>
          <w:rFonts w:ascii="Times New Roman" w:hAnsi="Times New Roman" w:cs="Times New Roman"/>
          <w:bCs/>
          <w:iCs/>
        </w:rPr>
        <w:t>Heckscher</w:t>
      </w:r>
      <w:proofErr w:type="spellEnd"/>
    </w:p>
    <w:p w:rsidR="00BD73A8" w:rsidRPr="00BD73A8" w:rsidRDefault="00BD73A8" w:rsidP="00BD73A8">
      <w:pPr>
        <w:rPr>
          <w:rFonts w:ascii="Times New Roman" w:hAnsi="Times New Roman" w:cs="Times New Roman"/>
          <w:bCs/>
          <w:iCs/>
        </w:rPr>
      </w:pPr>
      <w:proofErr w:type="spellStart"/>
      <w:r w:rsidRPr="00BD73A8">
        <w:rPr>
          <w:rFonts w:ascii="Times New Roman" w:hAnsi="Times New Roman" w:cs="Times New Roman"/>
          <w:bCs/>
          <w:iCs/>
        </w:rPr>
        <w:t>Bertil</w:t>
      </w:r>
      <w:proofErr w:type="spellEnd"/>
      <w:r w:rsidRPr="00BD73A8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D73A8">
        <w:rPr>
          <w:rFonts w:ascii="Times New Roman" w:hAnsi="Times New Roman" w:cs="Times New Roman"/>
          <w:bCs/>
          <w:iCs/>
        </w:rPr>
        <w:t>Ohlin</w:t>
      </w:r>
      <w:proofErr w:type="spellEnd"/>
    </w:p>
    <w:p w:rsidR="00BD73A8" w:rsidRPr="00BD73A8" w:rsidRDefault="00BD73A8" w:rsidP="00BD73A8">
      <w:pPr>
        <w:rPr>
          <w:rFonts w:ascii="Times New Roman" w:hAnsi="Times New Roman" w:cs="Times New Roman"/>
          <w:bCs/>
          <w:i/>
          <w:iCs/>
        </w:rPr>
      </w:pPr>
      <w:r w:rsidRPr="00BD73A8">
        <w:rPr>
          <w:rFonts w:ascii="Times New Roman" w:hAnsi="Times New Roman" w:cs="Times New Roman"/>
          <w:bCs/>
          <w:i/>
          <w:iCs/>
        </w:rPr>
        <w:t>Alapfeltevések:</w:t>
      </w:r>
    </w:p>
    <w:p w:rsidR="00BD73A8" w:rsidRPr="00BD73A8" w:rsidRDefault="00BD73A8" w:rsidP="008546E7">
      <w:pPr>
        <w:pStyle w:val="Listaszerbekezds"/>
        <w:numPr>
          <w:ilvl w:val="0"/>
          <w:numId w:val="100"/>
        </w:numPr>
        <w:rPr>
          <w:rFonts w:ascii="Times New Roman" w:hAnsi="Times New Roman" w:cs="Times New Roman"/>
          <w:bCs/>
          <w:iCs/>
        </w:rPr>
      </w:pPr>
      <w:r w:rsidRPr="00BD73A8">
        <w:rPr>
          <w:rFonts w:ascii="Times New Roman" w:hAnsi="Times New Roman" w:cs="Times New Roman"/>
          <w:bCs/>
          <w:iCs/>
        </w:rPr>
        <w:t>2 ország – 2 termék – 2 termelési tényező (tőke, munkaerő)</w:t>
      </w:r>
    </w:p>
    <w:p w:rsidR="00BD73A8" w:rsidRPr="00BD73A8" w:rsidRDefault="00BD73A8" w:rsidP="008546E7">
      <w:pPr>
        <w:pStyle w:val="Listaszerbekezds"/>
        <w:numPr>
          <w:ilvl w:val="0"/>
          <w:numId w:val="100"/>
        </w:numPr>
        <w:rPr>
          <w:rFonts w:ascii="Times New Roman" w:hAnsi="Times New Roman" w:cs="Times New Roman"/>
          <w:bCs/>
          <w:iCs/>
        </w:rPr>
      </w:pPr>
      <w:r w:rsidRPr="00BD73A8">
        <w:rPr>
          <w:rFonts w:ascii="Times New Roman" w:hAnsi="Times New Roman" w:cs="Times New Roman"/>
          <w:bCs/>
          <w:iCs/>
        </w:rPr>
        <w:t>Egyik ország: tőkével jól ellátott (</w:t>
      </w:r>
      <w:proofErr w:type="gramStart"/>
      <w:r w:rsidRPr="00BD73A8">
        <w:rPr>
          <w:rFonts w:ascii="Times New Roman" w:hAnsi="Times New Roman" w:cs="Times New Roman"/>
          <w:bCs/>
          <w:iCs/>
        </w:rPr>
        <w:t>relatíve</w:t>
      </w:r>
      <w:proofErr w:type="gramEnd"/>
      <w:r w:rsidRPr="00BD73A8">
        <w:rPr>
          <w:rFonts w:ascii="Times New Roman" w:hAnsi="Times New Roman" w:cs="Times New Roman"/>
          <w:bCs/>
          <w:iCs/>
        </w:rPr>
        <w:t xml:space="preserve"> alacsony a tőke ára)</w:t>
      </w:r>
    </w:p>
    <w:p w:rsidR="00BD73A8" w:rsidRPr="00BD73A8" w:rsidRDefault="00BD73A8" w:rsidP="008546E7">
      <w:pPr>
        <w:pStyle w:val="Listaszerbekezds"/>
        <w:numPr>
          <w:ilvl w:val="0"/>
          <w:numId w:val="100"/>
        </w:numPr>
        <w:rPr>
          <w:rFonts w:ascii="Times New Roman" w:hAnsi="Times New Roman" w:cs="Times New Roman"/>
          <w:bCs/>
          <w:iCs/>
        </w:rPr>
      </w:pPr>
      <w:r w:rsidRPr="00BD73A8">
        <w:rPr>
          <w:rFonts w:ascii="Times New Roman" w:hAnsi="Times New Roman" w:cs="Times New Roman"/>
          <w:bCs/>
          <w:iCs/>
        </w:rPr>
        <w:t>Másik ország: munkával jól ellátott (</w:t>
      </w:r>
      <w:proofErr w:type="gramStart"/>
      <w:r w:rsidRPr="00BD73A8">
        <w:rPr>
          <w:rFonts w:ascii="Times New Roman" w:hAnsi="Times New Roman" w:cs="Times New Roman"/>
          <w:bCs/>
          <w:iCs/>
        </w:rPr>
        <w:t>relatíve</w:t>
      </w:r>
      <w:proofErr w:type="gramEnd"/>
      <w:r w:rsidRPr="00BD73A8">
        <w:rPr>
          <w:rFonts w:ascii="Times New Roman" w:hAnsi="Times New Roman" w:cs="Times New Roman"/>
          <w:bCs/>
          <w:iCs/>
        </w:rPr>
        <w:t xml:space="preserve"> alacsony a munkaerő ára)</w:t>
      </w:r>
    </w:p>
    <w:p w:rsidR="00BD73A8" w:rsidRPr="00BD73A8" w:rsidRDefault="00BD73A8" w:rsidP="008546E7">
      <w:pPr>
        <w:pStyle w:val="Listaszerbekezds"/>
        <w:numPr>
          <w:ilvl w:val="0"/>
          <w:numId w:val="100"/>
        </w:numPr>
        <w:rPr>
          <w:rFonts w:ascii="Times New Roman" w:hAnsi="Times New Roman" w:cs="Times New Roman"/>
          <w:bCs/>
          <w:iCs/>
        </w:rPr>
      </w:pPr>
      <w:r w:rsidRPr="00BD73A8">
        <w:rPr>
          <w:rFonts w:ascii="Times New Roman" w:hAnsi="Times New Roman" w:cs="Times New Roman"/>
          <w:bCs/>
          <w:iCs/>
        </w:rPr>
        <w:t>Csak árumozgás, termelési tényezők nem</w:t>
      </w:r>
    </w:p>
    <w:p w:rsidR="00BD73A8" w:rsidRDefault="00BD73A8" w:rsidP="008546E7">
      <w:pPr>
        <w:pStyle w:val="Listaszerbekezds"/>
        <w:numPr>
          <w:ilvl w:val="0"/>
          <w:numId w:val="100"/>
        </w:numPr>
        <w:rPr>
          <w:rFonts w:ascii="Times New Roman" w:hAnsi="Times New Roman" w:cs="Times New Roman"/>
          <w:bCs/>
          <w:iCs/>
        </w:rPr>
      </w:pPr>
      <w:r w:rsidRPr="00BD73A8">
        <w:rPr>
          <w:rFonts w:ascii="Times New Roman" w:hAnsi="Times New Roman" w:cs="Times New Roman"/>
          <w:bCs/>
          <w:iCs/>
        </w:rPr>
        <w:t>Szállítási költségek elhanyagolhatók</w:t>
      </w:r>
    </w:p>
    <w:p w:rsidR="00BD73A8" w:rsidRPr="00BD73A8" w:rsidRDefault="00BD73A8" w:rsidP="00BD73A8">
      <w:pPr>
        <w:rPr>
          <w:rFonts w:ascii="Times New Roman" w:hAnsi="Times New Roman" w:cs="Times New Roman"/>
          <w:bCs/>
          <w:iCs/>
        </w:rPr>
      </w:pPr>
      <w:r w:rsidRPr="00BD73A8">
        <w:rPr>
          <w:rFonts w:ascii="Times New Roman" w:hAnsi="Times New Roman" w:cs="Times New Roman"/>
          <w:b/>
          <w:bCs/>
          <w:iCs/>
        </w:rPr>
        <w:t>Tőkével jól ellátott ország</w:t>
      </w:r>
      <w:r w:rsidRPr="00BD73A8">
        <w:rPr>
          <w:rFonts w:ascii="Times New Roman" w:hAnsi="Times New Roman" w:cs="Times New Roman"/>
          <w:bCs/>
          <w:iCs/>
        </w:rPr>
        <w:t xml:space="preserve">: tőkeintenzív termékek </w:t>
      </w:r>
      <w:proofErr w:type="gramStart"/>
      <w:r w:rsidRPr="00BD73A8">
        <w:rPr>
          <w:rFonts w:ascii="Times New Roman" w:hAnsi="Times New Roman" w:cs="Times New Roman"/>
          <w:bCs/>
          <w:iCs/>
        </w:rPr>
        <w:t>exportja</w:t>
      </w:r>
      <w:proofErr w:type="gramEnd"/>
      <w:r w:rsidRPr="00BD73A8">
        <w:rPr>
          <w:rFonts w:ascii="Times New Roman" w:hAnsi="Times New Roman" w:cs="Times New Roman"/>
          <w:bCs/>
          <w:iCs/>
        </w:rPr>
        <w:t xml:space="preserve"> (komparatív előnye)</w:t>
      </w:r>
    </w:p>
    <w:p w:rsidR="00BD73A8" w:rsidRPr="00BD73A8" w:rsidRDefault="00BD73A8" w:rsidP="00BD73A8">
      <w:pPr>
        <w:rPr>
          <w:rFonts w:ascii="Times New Roman" w:hAnsi="Times New Roman" w:cs="Times New Roman"/>
          <w:bCs/>
          <w:iCs/>
        </w:rPr>
      </w:pPr>
      <w:r w:rsidRPr="00BD73A8">
        <w:rPr>
          <w:rFonts w:ascii="Times New Roman" w:hAnsi="Times New Roman" w:cs="Times New Roman"/>
          <w:b/>
          <w:bCs/>
          <w:iCs/>
        </w:rPr>
        <w:t xml:space="preserve">Munkaerővel jól ellátott ország: </w:t>
      </w:r>
      <w:r w:rsidRPr="00BD73A8">
        <w:rPr>
          <w:rFonts w:ascii="Times New Roman" w:hAnsi="Times New Roman" w:cs="Times New Roman"/>
          <w:bCs/>
          <w:iCs/>
        </w:rPr>
        <w:t xml:space="preserve">munkaerőintenzív termék </w:t>
      </w:r>
      <w:proofErr w:type="gramStart"/>
      <w:r w:rsidRPr="00BD73A8">
        <w:rPr>
          <w:rFonts w:ascii="Times New Roman" w:hAnsi="Times New Roman" w:cs="Times New Roman"/>
          <w:bCs/>
          <w:iCs/>
        </w:rPr>
        <w:t>exportja</w:t>
      </w:r>
      <w:proofErr w:type="gramEnd"/>
      <w:r w:rsidRPr="00BD73A8">
        <w:rPr>
          <w:rFonts w:ascii="Times New Roman" w:hAnsi="Times New Roman" w:cs="Times New Roman"/>
          <w:bCs/>
          <w:iCs/>
        </w:rPr>
        <w:t xml:space="preserve"> (komparatív előnye)</w:t>
      </w:r>
      <w:r>
        <w:rPr>
          <w:rFonts w:ascii="Times New Roman" w:hAnsi="Times New Roman" w:cs="Times New Roman"/>
          <w:bCs/>
          <w:iCs/>
        </w:rPr>
        <w:t>=&gt;</w:t>
      </w:r>
      <w:r w:rsidRPr="00BD73A8">
        <w:rPr>
          <w:rFonts w:ascii="Times New Roman" w:hAnsi="Times New Roman" w:cs="Times New Roman"/>
          <w:bCs/>
          <w:iCs/>
        </w:rPr>
        <w:t>Komparatív előnyök szerinti szakosodás</w:t>
      </w:r>
    </w:p>
    <w:p w:rsidR="00BD73A8" w:rsidRPr="00BD73A8" w:rsidRDefault="00BD73A8" w:rsidP="00BD73A8">
      <w:pPr>
        <w:rPr>
          <w:bCs/>
          <w:iCs/>
        </w:rPr>
      </w:pPr>
      <w:r w:rsidRPr="00BD73A8">
        <w:rPr>
          <w:rFonts w:ascii="Times New Roman" w:hAnsi="Times New Roman" w:cs="Times New Roman"/>
          <w:b/>
          <w:bCs/>
          <w:iCs/>
        </w:rPr>
        <w:lastRenderedPageBreak/>
        <w:t>DE:</w:t>
      </w:r>
      <w:r w:rsidRPr="00BD73A8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D73A8">
        <w:rPr>
          <w:rFonts w:ascii="Times New Roman" w:hAnsi="Times New Roman" w:cs="Times New Roman"/>
          <w:bCs/>
          <w:iCs/>
        </w:rPr>
        <w:t>Leontief</w:t>
      </w:r>
      <w:proofErr w:type="spellEnd"/>
      <w:r w:rsidRPr="00BD73A8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BD73A8">
        <w:rPr>
          <w:rFonts w:ascii="Times New Roman" w:hAnsi="Times New Roman" w:cs="Times New Roman"/>
          <w:bCs/>
          <w:iCs/>
        </w:rPr>
        <w:t>paradoxon</w:t>
      </w:r>
      <w:proofErr w:type="gramEnd"/>
      <w:r>
        <w:rPr>
          <w:rFonts w:ascii="Times New Roman" w:hAnsi="Times New Roman" w:cs="Times New Roman"/>
          <w:bCs/>
          <w:iCs/>
        </w:rPr>
        <w:t xml:space="preserve"> (</w:t>
      </w:r>
      <w:r w:rsidRPr="00BD73A8">
        <w:rPr>
          <w:bCs/>
          <w:iCs/>
        </w:rPr>
        <w:t xml:space="preserve">A </w:t>
      </w:r>
      <w:proofErr w:type="spellStart"/>
      <w:r w:rsidRPr="00BD73A8">
        <w:rPr>
          <w:bCs/>
          <w:iCs/>
        </w:rPr>
        <w:t>Heckscher</w:t>
      </w:r>
      <w:proofErr w:type="spellEnd"/>
      <w:r w:rsidRPr="00BD73A8">
        <w:rPr>
          <w:bCs/>
          <w:iCs/>
        </w:rPr>
        <w:t xml:space="preserve"> – </w:t>
      </w:r>
      <w:proofErr w:type="spellStart"/>
      <w:r w:rsidRPr="00BD73A8">
        <w:rPr>
          <w:bCs/>
          <w:iCs/>
        </w:rPr>
        <w:t>Ohlin</w:t>
      </w:r>
      <w:proofErr w:type="spellEnd"/>
      <w:r w:rsidRPr="00BD73A8">
        <w:rPr>
          <w:bCs/>
          <w:iCs/>
        </w:rPr>
        <w:t xml:space="preserve"> modell </w:t>
      </w:r>
      <w:r w:rsidRPr="00BD73A8">
        <w:rPr>
          <w:b/>
          <w:bCs/>
          <w:iCs/>
        </w:rPr>
        <w:t>cáfolata</w:t>
      </w:r>
      <w:r>
        <w:rPr>
          <w:bCs/>
          <w:iCs/>
        </w:rPr>
        <w:t xml:space="preserve">, </w:t>
      </w:r>
      <w:proofErr w:type="spellStart"/>
      <w:r w:rsidRPr="00BD73A8">
        <w:rPr>
          <w:bCs/>
          <w:iCs/>
        </w:rPr>
        <w:t>Wassily</w:t>
      </w:r>
      <w:proofErr w:type="spellEnd"/>
      <w:r w:rsidRPr="00BD73A8">
        <w:rPr>
          <w:bCs/>
          <w:iCs/>
        </w:rPr>
        <w:t xml:space="preserve"> </w:t>
      </w:r>
      <w:proofErr w:type="spellStart"/>
      <w:r w:rsidRPr="00BD73A8">
        <w:rPr>
          <w:bCs/>
          <w:iCs/>
        </w:rPr>
        <w:t>Leontief</w:t>
      </w:r>
      <w:proofErr w:type="spellEnd"/>
      <w:r>
        <w:rPr>
          <w:bCs/>
          <w:iCs/>
        </w:rPr>
        <w:t>)</w:t>
      </w:r>
    </w:p>
    <w:p w:rsidR="00BD73A8" w:rsidRPr="00BD73A8" w:rsidRDefault="00BD73A8" w:rsidP="00BD73A8">
      <w:pPr>
        <w:rPr>
          <w:rFonts w:ascii="Times New Roman" w:hAnsi="Times New Roman" w:cs="Times New Roman"/>
          <w:bCs/>
          <w:iCs/>
        </w:rPr>
      </w:pPr>
      <w:r w:rsidRPr="00BD73A8">
        <w:rPr>
          <w:rFonts w:ascii="Times New Roman" w:hAnsi="Times New Roman" w:cs="Times New Roman"/>
          <w:bCs/>
          <w:iCs/>
        </w:rPr>
        <w:t xml:space="preserve">USA </w:t>
      </w:r>
      <w:proofErr w:type="gramStart"/>
      <w:r w:rsidRPr="00BD73A8">
        <w:rPr>
          <w:rFonts w:ascii="Times New Roman" w:hAnsi="Times New Roman" w:cs="Times New Roman"/>
          <w:bCs/>
          <w:iCs/>
        </w:rPr>
        <w:t>exportja</w:t>
      </w:r>
      <w:proofErr w:type="gramEnd"/>
      <w:r w:rsidRPr="00BD73A8">
        <w:rPr>
          <w:rFonts w:ascii="Times New Roman" w:hAnsi="Times New Roman" w:cs="Times New Roman"/>
          <w:bCs/>
          <w:iCs/>
        </w:rPr>
        <w:t xml:space="preserve"> munkaintenzív termékekből áll, importja pedig tőkeintenzívből </w:t>
      </w:r>
    </w:p>
    <w:p w:rsidR="00BD73A8" w:rsidRDefault="0097538E" w:rsidP="00BD73A8">
      <w:pPr>
        <w:rPr>
          <w:rFonts w:ascii="Times New Roman" w:hAnsi="Times New Roman" w:cs="Times New Roman"/>
          <w:b/>
          <w:bCs/>
          <w:iCs/>
          <w:lang w:val="sk-SK"/>
        </w:rPr>
      </w:pPr>
      <w:r w:rsidRPr="0097538E">
        <w:rPr>
          <w:rFonts w:ascii="Times New Roman" w:hAnsi="Times New Roman" w:cs="Times New Roman"/>
          <w:b/>
          <w:bCs/>
          <w:iCs/>
          <w:lang w:val="sk-SK"/>
        </w:rPr>
        <w:t>Keynesianizmus (Maynard Keynes)</w:t>
      </w:r>
    </w:p>
    <w:p w:rsidR="00000000" w:rsidRPr="0097538E" w:rsidRDefault="008546E7" w:rsidP="008546E7">
      <w:pPr>
        <w:pStyle w:val="Listaszerbekezds"/>
        <w:numPr>
          <w:ilvl w:val="0"/>
          <w:numId w:val="101"/>
        </w:numPr>
        <w:rPr>
          <w:rFonts w:ascii="Times New Roman" w:hAnsi="Times New Roman" w:cs="Times New Roman"/>
          <w:bCs/>
          <w:iCs/>
        </w:rPr>
      </w:pPr>
      <w:r w:rsidRPr="0097538E">
        <w:rPr>
          <w:rFonts w:ascii="Times New Roman" w:hAnsi="Times New Roman" w:cs="Times New Roman"/>
          <w:bCs/>
          <w:iCs/>
        </w:rPr>
        <w:t>A világgazdasági válságból való kilábaláshoz a kormányzati kiadások növelését és az a</w:t>
      </w:r>
      <w:r w:rsidRPr="0097538E">
        <w:rPr>
          <w:rFonts w:ascii="Times New Roman" w:hAnsi="Times New Roman" w:cs="Times New Roman"/>
          <w:bCs/>
          <w:iCs/>
        </w:rPr>
        <w:t xml:space="preserve">dók csökkentését szorgalmazta, hogy ösztönözze a keresletet. </w:t>
      </w:r>
    </w:p>
    <w:p w:rsidR="00000000" w:rsidRPr="0097538E" w:rsidRDefault="008546E7" w:rsidP="008546E7">
      <w:pPr>
        <w:pStyle w:val="Listaszerbekezds"/>
        <w:numPr>
          <w:ilvl w:val="0"/>
          <w:numId w:val="101"/>
        </w:numPr>
        <w:rPr>
          <w:rFonts w:ascii="Times New Roman" w:hAnsi="Times New Roman" w:cs="Times New Roman"/>
          <w:bCs/>
          <w:iCs/>
        </w:rPr>
      </w:pPr>
      <w:r w:rsidRPr="0097538E">
        <w:rPr>
          <w:rFonts w:ascii="Times New Roman" w:hAnsi="Times New Roman" w:cs="Times New Roman"/>
          <w:bCs/>
          <w:iCs/>
          <w:lang w:val="sk-SK"/>
        </w:rPr>
        <w:t>A fogyasztói kereslet a gazdaság elsődleges hajtóereje.</w:t>
      </w:r>
    </w:p>
    <w:p w:rsidR="00000000" w:rsidRPr="0097538E" w:rsidRDefault="008546E7" w:rsidP="008546E7">
      <w:pPr>
        <w:pStyle w:val="Listaszerbekezds"/>
        <w:numPr>
          <w:ilvl w:val="0"/>
          <w:numId w:val="101"/>
        </w:numPr>
        <w:rPr>
          <w:rFonts w:ascii="Times New Roman" w:hAnsi="Times New Roman" w:cs="Times New Roman"/>
          <w:bCs/>
          <w:iCs/>
        </w:rPr>
      </w:pPr>
      <w:r w:rsidRPr="0097538E">
        <w:rPr>
          <w:rFonts w:ascii="Times New Roman" w:hAnsi="Times New Roman" w:cs="Times New Roman"/>
          <w:bCs/>
          <w:iCs/>
          <w:lang w:val="sk-SK"/>
        </w:rPr>
        <w:t>Ma</w:t>
      </w:r>
      <w:r w:rsidRPr="0097538E">
        <w:rPr>
          <w:rFonts w:ascii="Times New Roman" w:hAnsi="Times New Roman" w:cs="Times New Roman"/>
          <w:bCs/>
          <w:iCs/>
          <w:lang w:val="sk-SK"/>
        </w:rPr>
        <w:t>kroszinten érvényesülő trendek fölülírják a mikroszinten meghozott döntéseket</w:t>
      </w:r>
    </w:p>
    <w:p w:rsidR="00000000" w:rsidRPr="0097538E" w:rsidRDefault="008546E7" w:rsidP="008546E7">
      <w:pPr>
        <w:pStyle w:val="Listaszerbekezds"/>
        <w:numPr>
          <w:ilvl w:val="0"/>
          <w:numId w:val="101"/>
        </w:numPr>
        <w:rPr>
          <w:rFonts w:ascii="Times New Roman" w:hAnsi="Times New Roman" w:cs="Times New Roman"/>
          <w:bCs/>
          <w:iCs/>
        </w:rPr>
      </w:pPr>
      <w:r w:rsidRPr="0097538E">
        <w:rPr>
          <w:rFonts w:ascii="Times New Roman" w:hAnsi="Times New Roman" w:cs="Times New Roman"/>
          <w:bCs/>
          <w:iCs/>
          <w:lang w:val="sk-SK"/>
        </w:rPr>
        <w:t xml:space="preserve">Franklin D. Roosevelt </w:t>
      </w:r>
      <w:r w:rsidRPr="0097538E">
        <w:rPr>
          <w:lang w:val="sk-SK"/>
        </w:rPr>
        <w:sym w:font="Symbol" w:char="F0AE"/>
      </w:r>
      <w:r w:rsidRPr="0097538E">
        <w:rPr>
          <w:rFonts w:ascii="Times New Roman" w:hAnsi="Times New Roman" w:cs="Times New Roman"/>
          <w:bCs/>
          <w:iCs/>
          <w:lang w:val="sk-SK"/>
        </w:rPr>
        <w:t xml:space="preserve"> NEW DEAL</w:t>
      </w:r>
    </w:p>
    <w:p w:rsidR="0097538E" w:rsidRDefault="0097538E" w:rsidP="0097538E">
      <w:pPr>
        <w:rPr>
          <w:rFonts w:ascii="Times New Roman" w:hAnsi="Times New Roman" w:cs="Times New Roman"/>
          <w:bCs/>
          <w:iCs/>
          <w:lang w:val="sk-SK"/>
        </w:rPr>
      </w:pPr>
      <w:r w:rsidRPr="0097538E">
        <w:rPr>
          <w:rFonts w:ascii="Times New Roman" w:hAnsi="Times New Roman" w:cs="Times New Roman"/>
          <w:bCs/>
          <w:iCs/>
          <w:highlight w:val="yellow"/>
          <w:lang w:val="sk-SK"/>
        </w:rPr>
        <w:t>Y=C+I+G+NX</w:t>
      </w:r>
    </w:p>
    <w:p w:rsidR="0097538E" w:rsidRDefault="0097538E" w:rsidP="0097538E">
      <w:pPr>
        <w:rPr>
          <w:rFonts w:ascii="Times New Roman" w:hAnsi="Times New Roman" w:cs="Times New Roman"/>
          <w:b/>
          <w:bCs/>
          <w:iCs/>
          <w:lang w:val="sk-SK"/>
        </w:rPr>
      </w:pPr>
      <w:r w:rsidRPr="0097538E">
        <w:rPr>
          <w:rFonts w:ascii="Times New Roman" w:hAnsi="Times New Roman" w:cs="Times New Roman"/>
          <w:b/>
          <w:bCs/>
          <w:iCs/>
          <w:lang w:val="sk-SK"/>
        </w:rPr>
        <w:t>Paul Krugman Új Kereskedelmi Elmélet (1980)</w:t>
      </w:r>
    </w:p>
    <w:p w:rsidR="00000000" w:rsidRPr="0097538E" w:rsidRDefault="008546E7" w:rsidP="008546E7">
      <w:pPr>
        <w:pStyle w:val="Listaszerbekezds"/>
        <w:numPr>
          <w:ilvl w:val="0"/>
          <w:numId w:val="102"/>
        </w:numPr>
        <w:rPr>
          <w:rFonts w:ascii="Times New Roman" w:hAnsi="Times New Roman" w:cs="Times New Roman"/>
          <w:bCs/>
          <w:iCs/>
        </w:rPr>
      </w:pPr>
      <w:r w:rsidRPr="0097538E">
        <w:rPr>
          <w:rFonts w:ascii="Times New Roman" w:hAnsi="Times New Roman" w:cs="Times New Roman"/>
          <w:b/>
          <w:bCs/>
          <w:iCs/>
          <w:lang w:val="sk-SK"/>
        </w:rPr>
        <w:t>Általános egyensúlyi modell</w:t>
      </w:r>
    </w:p>
    <w:p w:rsidR="00000000" w:rsidRPr="0097538E" w:rsidRDefault="008546E7" w:rsidP="008546E7">
      <w:pPr>
        <w:pStyle w:val="Listaszerbekezds"/>
        <w:numPr>
          <w:ilvl w:val="0"/>
          <w:numId w:val="102"/>
        </w:numPr>
        <w:rPr>
          <w:rFonts w:ascii="Times New Roman" w:hAnsi="Times New Roman" w:cs="Times New Roman"/>
          <w:bCs/>
          <w:iCs/>
        </w:rPr>
      </w:pPr>
      <w:r w:rsidRPr="0097538E">
        <w:rPr>
          <w:rFonts w:ascii="Times New Roman" w:hAnsi="Times New Roman" w:cs="Times New Roman"/>
          <w:bCs/>
          <w:iCs/>
          <w:lang w:val="sk-SK"/>
        </w:rPr>
        <w:t>A komparatív előnyök, sem a tényezők adottságai nem magyarázzák kielégítően a nemzetközi kereskedelmi áramlásokat, különösen alkalmatlanok az iparágon belüli kereskedelem magyarázatára</w:t>
      </w:r>
    </w:p>
    <w:p w:rsidR="00000000" w:rsidRPr="0097538E" w:rsidRDefault="008546E7" w:rsidP="008546E7">
      <w:pPr>
        <w:pStyle w:val="Listaszerbekezds"/>
        <w:numPr>
          <w:ilvl w:val="0"/>
          <w:numId w:val="102"/>
        </w:numPr>
        <w:rPr>
          <w:rFonts w:ascii="Times New Roman" w:hAnsi="Times New Roman" w:cs="Times New Roman"/>
          <w:bCs/>
          <w:iCs/>
        </w:rPr>
      </w:pPr>
      <w:r w:rsidRPr="0097538E">
        <w:rPr>
          <w:rFonts w:ascii="Times New Roman" w:hAnsi="Times New Roman" w:cs="Times New Roman"/>
          <w:b/>
          <w:bCs/>
          <w:iCs/>
          <w:lang w:val="sk-SK"/>
        </w:rPr>
        <w:t>A méretgazdaságossági előnyök tökéletlen versenypiacokat teremtenek</w:t>
      </w:r>
      <w:r w:rsidRPr="0097538E">
        <w:rPr>
          <w:rFonts w:ascii="Times New Roman" w:hAnsi="Times New Roman" w:cs="Times New Roman"/>
          <w:bCs/>
          <w:iCs/>
          <w:lang w:val="sk-SK"/>
        </w:rPr>
        <w:t xml:space="preserve">; </w:t>
      </w:r>
    </w:p>
    <w:p w:rsidR="00000000" w:rsidRPr="0097538E" w:rsidRDefault="008546E7" w:rsidP="008546E7">
      <w:pPr>
        <w:pStyle w:val="Listaszerbekezds"/>
        <w:numPr>
          <w:ilvl w:val="0"/>
          <w:numId w:val="102"/>
        </w:numPr>
        <w:rPr>
          <w:rFonts w:ascii="Times New Roman" w:hAnsi="Times New Roman" w:cs="Times New Roman"/>
          <w:bCs/>
          <w:iCs/>
        </w:rPr>
      </w:pPr>
      <w:r w:rsidRPr="0097538E">
        <w:rPr>
          <w:rFonts w:ascii="Times New Roman" w:hAnsi="Times New Roman" w:cs="Times New Roman"/>
          <w:bCs/>
          <w:iCs/>
          <w:lang w:val="sk-SK"/>
        </w:rPr>
        <w:t>Az országhatárokon átívelő kereskedelem és kereskedelemi haszon keletkezhet azonos tényezőellátottsággal, technológiával rendelkező országok között</w:t>
      </w:r>
    </w:p>
    <w:p w:rsidR="00000000" w:rsidRPr="0097538E" w:rsidRDefault="008546E7" w:rsidP="008546E7">
      <w:pPr>
        <w:pStyle w:val="Listaszerbekezds"/>
        <w:numPr>
          <w:ilvl w:val="0"/>
          <w:numId w:val="102"/>
        </w:numPr>
        <w:rPr>
          <w:rFonts w:ascii="Times New Roman" w:hAnsi="Times New Roman" w:cs="Times New Roman"/>
          <w:bCs/>
          <w:iCs/>
        </w:rPr>
      </w:pPr>
      <w:r w:rsidRPr="0097538E">
        <w:rPr>
          <w:rFonts w:ascii="Times New Roman" w:hAnsi="Times New Roman" w:cs="Times New Roman"/>
          <w:bCs/>
          <w:iCs/>
          <w:lang w:val="sk-SK"/>
        </w:rPr>
        <w:t>Az új kereskedelem</w:t>
      </w:r>
      <w:r w:rsidRPr="0097538E">
        <w:rPr>
          <w:rFonts w:ascii="Times New Roman" w:hAnsi="Times New Roman" w:cs="Times New Roman"/>
          <w:bCs/>
          <w:iCs/>
          <w:lang w:val="sk-SK"/>
        </w:rPr>
        <w:t>elméletek kulcseleme, hogy a vállalatok nagyobb mennyiséget gazdaságosabban tudnak megtermelni (</w:t>
      </w:r>
      <w:r w:rsidRPr="0097538E">
        <w:rPr>
          <w:rFonts w:ascii="Times New Roman" w:hAnsi="Times New Roman" w:cs="Times New Roman"/>
          <w:b/>
          <w:bCs/>
          <w:iCs/>
          <w:lang w:val="sk-SK"/>
        </w:rPr>
        <w:t>növekvő skálahozadék</w:t>
      </w:r>
      <w:r w:rsidRPr="0097538E">
        <w:rPr>
          <w:rFonts w:ascii="Times New Roman" w:hAnsi="Times New Roman" w:cs="Times New Roman"/>
          <w:bCs/>
          <w:iCs/>
          <w:lang w:val="sk-SK"/>
        </w:rPr>
        <w:t>), és döntéseiknél figyelembe veszik a többi vállalat viselkedését is (</w:t>
      </w:r>
      <w:r w:rsidRPr="0097538E">
        <w:rPr>
          <w:rFonts w:ascii="Times New Roman" w:hAnsi="Times New Roman" w:cs="Times New Roman"/>
          <w:b/>
          <w:bCs/>
          <w:iCs/>
          <w:lang w:val="sk-SK"/>
        </w:rPr>
        <w:t>tökéletlen verseny</w:t>
      </w:r>
      <w:r w:rsidRPr="0097538E">
        <w:rPr>
          <w:rFonts w:ascii="Times New Roman" w:hAnsi="Times New Roman" w:cs="Times New Roman"/>
          <w:bCs/>
          <w:iCs/>
          <w:lang w:val="sk-SK"/>
        </w:rPr>
        <w:t xml:space="preserve">). </w:t>
      </w:r>
    </w:p>
    <w:p w:rsidR="0097538E" w:rsidRDefault="0097538E" w:rsidP="0097538E">
      <w:pPr>
        <w:rPr>
          <w:rFonts w:ascii="Times New Roman" w:hAnsi="Times New Roman" w:cs="Times New Roman"/>
          <w:b/>
          <w:bCs/>
          <w:iCs/>
        </w:rPr>
      </w:pPr>
      <w:r w:rsidRPr="0097538E">
        <w:rPr>
          <w:rFonts w:ascii="Times New Roman" w:hAnsi="Times New Roman" w:cs="Times New Roman"/>
          <w:b/>
          <w:bCs/>
          <w:iCs/>
        </w:rPr>
        <w:t xml:space="preserve">OLI Paradigma - </w:t>
      </w:r>
      <w:r w:rsidRPr="0097538E">
        <w:rPr>
          <w:rFonts w:ascii="Times New Roman" w:hAnsi="Times New Roman" w:cs="Times New Roman"/>
          <w:b/>
          <w:bCs/>
          <w:iCs/>
          <w:lang w:val="sk-SK"/>
        </w:rPr>
        <w:t xml:space="preserve">John H. </w:t>
      </w:r>
      <w:proofErr w:type="spellStart"/>
      <w:r w:rsidRPr="0097538E">
        <w:rPr>
          <w:rFonts w:ascii="Times New Roman" w:hAnsi="Times New Roman" w:cs="Times New Roman"/>
          <w:b/>
          <w:bCs/>
          <w:iCs/>
        </w:rPr>
        <w:t>Dunning</w:t>
      </w:r>
      <w:proofErr w:type="spellEnd"/>
    </w:p>
    <w:p w:rsidR="0097538E" w:rsidRDefault="0097538E" w:rsidP="0097538E">
      <w:pPr>
        <w:rPr>
          <w:rFonts w:ascii="Times New Roman" w:hAnsi="Times New Roman" w:cs="Times New Roman"/>
          <w:bCs/>
          <w:iCs/>
        </w:rPr>
      </w:pPr>
      <w:r w:rsidRPr="0097538E">
        <w:rPr>
          <w:rFonts w:ascii="Times New Roman" w:hAnsi="Times New Roman" w:cs="Times New Roman"/>
          <w:bCs/>
          <w:iCs/>
        </w:rPr>
        <w:t xml:space="preserve">Az OLI </w:t>
      </w:r>
      <w:proofErr w:type="spellStart"/>
      <w:r w:rsidRPr="0097538E">
        <w:rPr>
          <w:rFonts w:ascii="Times New Roman" w:hAnsi="Times New Roman" w:cs="Times New Roman"/>
          <w:bCs/>
          <w:iCs/>
        </w:rPr>
        <w:t>paraparadigma</w:t>
      </w:r>
      <w:proofErr w:type="spellEnd"/>
      <w:r w:rsidRPr="0097538E">
        <w:rPr>
          <w:rFonts w:ascii="Times New Roman" w:hAnsi="Times New Roman" w:cs="Times New Roman"/>
          <w:bCs/>
          <w:iCs/>
        </w:rPr>
        <w:t xml:space="preserve"> (Eklektikus paradigma) szerint egy vállalatnak három féle előny meglétére van szüksége ahhoz, hogy sikeres külföldi tőkebefektetést hajtson végre, mégpedig tulajdonosi, helyspecifikus és </w:t>
      </w:r>
      <w:proofErr w:type="spellStart"/>
      <w:r w:rsidRPr="0097538E">
        <w:rPr>
          <w:rFonts w:ascii="Times New Roman" w:hAnsi="Times New Roman" w:cs="Times New Roman"/>
          <w:bCs/>
          <w:iCs/>
        </w:rPr>
        <w:t>internalizációs</w:t>
      </w:r>
      <w:proofErr w:type="spellEnd"/>
      <w:r w:rsidRPr="0097538E">
        <w:rPr>
          <w:rFonts w:ascii="Times New Roman" w:hAnsi="Times New Roman" w:cs="Times New Roman"/>
          <w:bCs/>
          <w:iCs/>
        </w:rPr>
        <w:t xml:space="preserve"> előnyre </w:t>
      </w:r>
    </w:p>
    <w:p w:rsidR="008546E7" w:rsidRPr="008546E7" w:rsidRDefault="008546E7" w:rsidP="008546E7">
      <w:pPr>
        <w:pStyle w:val="Listaszerbekezds"/>
        <w:numPr>
          <w:ilvl w:val="0"/>
          <w:numId w:val="103"/>
        </w:numPr>
        <w:rPr>
          <w:rFonts w:ascii="Times New Roman" w:hAnsi="Times New Roman" w:cs="Times New Roman"/>
          <w:bCs/>
          <w:iCs/>
        </w:rPr>
      </w:pPr>
      <w:proofErr w:type="spellStart"/>
      <w:r w:rsidRPr="008546E7">
        <w:rPr>
          <w:rFonts w:ascii="Times New Roman" w:hAnsi="Times New Roman" w:cs="Times New Roman"/>
          <w:bCs/>
          <w:iCs/>
        </w:rPr>
        <w:t>Ownership</w:t>
      </w:r>
      <w:proofErr w:type="spellEnd"/>
      <w:r w:rsidRPr="008546E7">
        <w:rPr>
          <w:rFonts w:ascii="Times New Roman" w:hAnsi="Times New Roman" w:cs="Times New Roman"/>
          <w:bCs/>
          <w:iCs/>
        </w:rPr>
        <w:t xml:space="preserve"> – tulajdonosi előny</w:t>
      </w:r>
    </w:p>
    <w:p w:rsidR="008546E7" w:rsidRPr="008546E7" w:rsidRDefault="008546E7" w:rsidP="008546E7">
      <w:pPr>
        <w:pStyle w:val="Listaszerbekezds"/>
        <w:numPr>
          <w:ilvl w:val="0"/>
          <w:numId w:val="103"/>
        </w:numPr>
        <w:rPr>
          <w:rFonts w:ascii="Times New Roman" w:hAnsi="Times New Roman" w:cs="Times New Roman"/>
          <w:bCs/>
          <w:iCs/>
        </w:rPr>
      </w:pPr>
      <w:proofErr w:type="spellStart"/>
      <w:r w:rsidRPr="008546E7">
        <w:rPr>
          <w:rFonts w:ascii="Times New Roman" w:hAnsi="Times New Roman" w:cs="Times New Roman"/>
          <w:bCs/>
          <w:iCs/>
        </w:rPr>
        <w:t>Localization</w:t>
      </w:r>
      <w:proofErr w:type="spellEnd"/>
      <w:r w:rsidRPr="008546E7">
        <w:rPr>
          <w:rFonts w:ascii="Times New Roman" w:hAnsi="Times New Roman" w:cs="Times New Roman"/>
          <w:bCs/>
          <w:iCs/>
        </w:rPr>
        <w:t xml:space="preserve"> – helyspecifikus előny</w:t>
      </w:r>
    </w:p>
    <w:p w:rsidR="008546E7" w:rsidRDefault="008546E7" w:rsidP="008546E7">
      <w:pPr>
        <w:pStyle w:val="Listaszerbekezds"/>
        <w:numPr>
          <w:ilvl w:val="0"/>
          <w:numId w:val="103"/>
        </w:numPr>
        <w:rPr>
          <w:rFonts w:ascii="Times New Roman" w:hAnsi="Times New Roman" w:cs="Times New Roman"/>
          <w:bCs/>
          <w:iCs/>
        </w:rPr>
      </w:pPr>
      <w:proofErr w:type="spellStart"/>
      <w:r w:rsidRPr="008546E7">
        <w:rPr>
          <w:rFonts w:ascii="Times New Roman" w:hAnsi="Times New Roman" w:cs="Times New Roman"/>
          <w:bCs/>
          <w:iCs/>
        </w:rPr>
        <w:t>Internalization</w:t>
      </w:r>
      <w:proofErr w:type="spellEnd"/>
      <w:r w:rsidRPr="008546E7">
        <w:rPr>
          <w:rFonts w:ascii="Times New Roman" w:hAnsi="Times New Roman" w:cs="Times New Roman"/>
          <w:bCs/>
          <w:iCs/>
        </w:rPr>
        <w:t xml:space="preserve"> – </w:t>
      </w:r>
      <w:proofErr w:type="spellStart"/>
      <w:r w:rsidRPr="008546E7">
        <w:rPr>
          <w:rFonts w:ascii="Times New Roman" w:hAnsi="Times New Roman" w:cs="Times New Roman"/>
          <w:bCs/>
          <w:iCs/>
        </w:rPr>
        <w:t>internalizációs</w:t>
      </w:r>
      <w:proofErr w:type="spellEnd"/>
      <w:r w:rsidRPr="008546E7">
        <w:rPr>
          <w:rFonts w:ascii="Times New Roman" w:hAnsi="Times New Roman" w:cs="Times New Roman"/>
          <w:bCs/>
          <w:iCs/>
        </w:rPr>
        <w:t xml:space="preserve"> előny</w:t>
      </w:r>
    </w:p>
    <w:p w:rsidR="008546E7" w:rsidRDefault="008546E7" w:rsidP="008546E7">
      <w:pPr>
        <w:rPr>
          <w:rFonts w:ascii="Times New Roman" w:hAnsi="Times New Roman" w:cs="Times New Roman"/>
          <w:bCs/>
          <w:iCs/>
        </w:rPr>
      </w:pPr>
      <w:r w:rsidRPr="008546E7">
        <w:rPr>
          <w:rFonts w:ascii="Times New Roman" w:hAnsi="Times New Roman" w:cs="Times New Roman"/>
          <w:bCs/>
          <w:iCs/>
        </w:rPr>
        <w:t xml:space="preserve">John H. </w:t>
      </w:r>
      <w:proofErr w:type="spellStart"/>
      <w:r w:rsidRPr="008546E7">
        <w:rPr>
          <w:rFonts w:ascii="Times New Roman" w:hAnsi="Times New Roman" w:cs="Times New Roman"/>
          <w:bCs/>
          <w:iCs/>
        </w:rPr>
        <w:t>Dunning</w:t>
      </w:r>
      <w:proofErr w:type="spellEnd"/>
      <w:r w:rsidRPr="008546E7">
        <w:rPr>
          <w:rFonts w:ascii="Times New Roman" w:hAnsi="Times New Roman" w:cs="Times New Roman"/>
          <w:bCs/>
          <w:iCs/>
        </w:rPr>
        <w:t xml:space="preserve"> 1927-2009</w:t>
      </w:r>
    </w:p>
    <w:p w:rsidR="008546E7" w:rsidRDefault="008546E7" w:rsidP="008546E7">
      <w:pPr>
        <w:rPr>
          <w:rFonts w:ascii="Times New Roman" w:hAnsi="Times New Roman" w:cs="Times New Roman"/>
          <w:b/>
          <w:bCs/>
          <w:iCs/>
        </w:rPr>
      </w:pPr>
      <w:proofErr w:type="spellStart"/>
      <w:r>
        <w:rPr>
          <w:rFonts w:ascii="Times New Roman" w:hAnsi="Times New Roman" w:cs="Times New Roman"/>
          <w:b/>
          <w:bCs/>
          <w:iCs/>
        </w:rPr>
        <w:t>Dunning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: </w:t>
      </w:r>
      <w:r w:rsidRPr="008546E7">
        <w:rPr>
          <w:rFonts w:ascii="Times New Roman" w:hAnsi="Times New Roman" w:cs="Times New Roman"/>
          <w:b/>
          <w:bCs/>
          <w:iCs/>
        </w:rPr>
        <w:t>OLI modell</w:t>
      </w:r>
    </w:p>
    <w:p w:rsidR="008546E7" w:rsidRDefault="008546E7" w:rsidP="008546E7">
      <w:pPr>
        <w:rPr>
          <w:rFonts w:ascii="Times New Roman" w:hAnsi="Times New Roman" w:cs="Times New Roman"/>
          <w:bCs/>
          <w:iCs/>
        </w:rPr>
      </w:pPr>
      <w:proofErr w:type="gramStart"/>
      <w:r>
        <w:rPr>
          <w:rFonts w:ascii="Times New Roman" w:hAnsi="Times New Roman" w:cs="Times New Roman"/>
          <w:bCs/>
          <w:iCs/>
        </w:rPr>
        <w:t>tulajdonosi</w:t>
      </w:r>
      <w:proofErr w:type="gramEnd"/>
      <w:r>
        <w:rPr>
          <w:rFonts w:ascii="Times New Roman" w:hAnsi="Times New Roman" w:cs="Times New Roman"/>
          <w:bCs/>
          <w:iCs/>
        </w:rPr>
        <w:t xml:space="preserve"> előny a külföldi versenytársakkal szemben=nem=&gt;nem előnyös az FDI </w:t>
      </w:r>
    </w:p>
    <w:p w:rsidR="008546E7" w:rsidRDefault="008546E7" w:rsidP="008546E7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=igen=&gt;helyspecifikus előnyök külföldön=nem=&gt;</w:t>
      </w:r>
      <w:proofErr w:type="gramStart"/>
      <w:r>
        <w:rPr>
          <w:rFonts w:ascii="Times New Roman" w:hAnsi="Times New Roman" w:cs="Times New Roman"/>
          <w:bCs/>
          <w:iCs/>
        </w:rPr>
        <w:t>export</w:t>
      </w:r>
      <w:proofErr w:type="gramEnd"/>
    </w:p>
    <w:p w:rsidR="008546E7" w:rsidRDefault="008546E7" w:rsidP="008546E7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=</w:t>
      </w:r>
      <w:proofErr w:type="gramStart"/>
      <w:r>
        <w:rPr>
          <w:rFonts w:ascii="Times New Roman" w:hAnsi="Times New Roman" w:cs="Times New Roman"/>
          <w:bCs/>
          <w:iCs/>
        </w:rPr>
        <w:t>igen</w:t>
      </w:r>
      <w:proofErr w:type="gramEnd"/>
      <w:r>
        <w:rPr>
          <w:rFonts w:ascii="Times New Roman" w:hAnsi="Times New Roman" w:cs="Times New Roman"/>
          <w:bCs/>
          <w:iCs/>
        </w:rPr>
        <w:t>=&gt;gyártás kihelyezésének előnye=nem=&gt;licenc</w:t>
      </w:r>
    </w:p>
    <w:p w:rsidR="008546E7" w:rsidRDefault="008546E7" w:rsidP="008546E7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    =</w:t>
      </w:r>
      <w:proofErr w:type="gramStart"/>
      <w:r>
        <w:rPr>
          <w:rFonts w:ascii="Times New Roman" w:hAnsi="Times New Roman" w:cs="Times New Roman"/>
          <w:bCs/>
          <w:iCs/>
        </w:rPr>
        <w:t>igen</w:t>
      </w:r>
      <w:proofErr w:type="gramEnd"/>
      <w:r>
        <w:rPr>
          <w:rFonts w:ascii="Times New Roman" w:hAnsi="Times New Roman" w:cs="Times New Roman"/>
          <w:bCs/>
          <w:iCs/>
        </w:rPr>
        <w:t>=&gt;FDI</w:t>
      </w:r>
    </w:p>
    <w:p w:rsidR="008546E7" w:rsidRDefault="008546E7" w:rsidP="008546E7">
      <w:pPr>
        <w:rPr>
          <w:rFonts w:ascii="Times New Roman" w:hAnsi="Times New Roman" w:cs="Times New Roman"/>
          <w:b/>
          <w:bCs/>
          <w:iCs/>
          <w:lang w:val="sk-SK"/>
        </w:rPr>
      </w:pPr>
      <w:r w:rsidRPr="008546E7">
        <w:rPr>
          <w:rFonts w:ascii="Times New Roman" w:hAnsi="Times New Roman" w:cs="Times New Roman"/>
          <w:b/>
          <w:bCs/>
          <w:iCs/>
          <w:lang w:val="sk-SK"/>
        </w:rPr>
        <w:t>Vállalati stratégia, struktúra és verseny:</w:t>
      </w:r>
    </w:p>
    <w:p w:rsidR="00000000" w:rsidRDefault="008546E7" w:rsidP="008546E7">
      <w:pPr>
        <w:rPr>
          <w:rFonts w:ascii="Times New Roman" w:hAnsi="Times New Roman" w:cs="Times New Roman"/>
          <w:bCs/>
          <w:iCs/>
          <w:lang w:val="sk-SK"/>
        </w:rPr>
      </w:pPr>
      <w:r w:rsidRPr="008546E7">
        <w:rPr>
          <w:rFonts w:ascii="Times New Roman" w:hAnsi="Times New Roman" w:cs="Times New Roman"/>
          <w:bCs/>
          <w:iCs/>
          <w:lang w:val="sk-SK"/>
        </w:rPr>
        <w:t>A nemzeti kontextus, amelyben a vállalatok működnek, nagymértékben meghatározza a létrehozásuk, szervezésük és irányításuk módját, befolyásolja stratégiájukat és szervezeti struktúráju</w:t>
      </w:r>
      <w:r w:rsidRPr="008546E7">
        <w:rPr>
          <w:rFonts w:ascii="Times New Roman" w:hAnsi="Times New Roman" w:cs="Times New Roman"/>
          <w:bCs/>
          <w:iCs/>
          <w:lang w:val="sk-SK"/>
        </w:rPr>
        <w:t>kat. Sőt, a hazai verseny fontos szerepet játszik a nemzetközi versenyképességben, hiszen egyedi és fenntartható erősségek és képességek fejlesztésére kényszeríti a vállalatokat. Minél intenzívebb a hazai verseny, annál több vállalatot kényszerítenek innov</w:t>
      </w:r>
      <w:r w:rsidRPr="008546E7">
        <w:rPr>
          <w:rFonts w:ascii="Times New Roman" w:hAnsi="Times New Roman" w:cs="Times New Roman"/>
          <w:bCs/>
          <w:iCs/>
          <w:lang w:val="sk-SK"/>
        </w:rPr>
        <w:t xml:space="preserve">ációra és fejlesztésre versenyelőnyük megőrzése érdekében. Ez végül is segít a vállalatoknak a nemzetközi színtérre lépéskor. Jó példa erre a japán autóipar, ahol </w:t>
      </w:r>
      <w:r w:rsidRPr="008546E7">
        <w:rPr>
          <w:rFonts w:ascii="Times New Roman" w:hAnsi="Times New Roman" w:cs="Times New Roman"/>
          <w:bCs/>
          <w:iCs/>
          <w:lang w:val="sk-SK"/>
        </w:rPr>
        <w:lastRenderedPageBreak/>
        <w:t>intenzív rivalizálás zajlik olyan szereplők között, mint a Nissan, Honda, Toyota, Suzuki, Mit</w:t>
      </w:r>
      <w:r w:rsidRPr="008546E7">
        <w:rPr>
          <w:rFonts w:ascii="Times New Roman" w:hAnsi="Times New Roman" w:cs="Times New Roman"/>
          <w:bCs/>
          <w:iCs/>
          <w:lang w:val="sk-SK"/>
        </w:rPr>
        <w:t>subishi és Subaru. Saját kiélezett hazai versenyüknek köszönhetően a külföldi piacokon is könnyebben felveszik a versenyt.</w:t>
      </w:r>
    </w:p>
    <w:p w:rsidR="008546E7" w:rsidRDefault="008546E7" w:rsidP="008546E7">
      <w:pPr>
        <w:rPr>
          <w:rFonts w:ascii="Times New Roman" w:hAnsi="Times New Roman" w:cs="Times New Roman"/>
          <w:b/>
          <w:bCs/>
          <w:iCs/>
          <w:lang w:val="sk-SK"/>
        </w:rPr>
      </w:pPr>
      <w:r w:rsidRPr="008546E7">
        <w:rPr>
          <w:rFonts w:ascii="Times New Roman" w:hAnsi="Times New Roman" w:cs="Times New Roman"/>
          <w:b/>
          <w:bCs/>
          <w:iCs/>
          <w:lang w:val="sk-SK"/>
        </w:rPr>
        <w:t>Tényező feltételek:</w:t>
      </w:r>
    </w:p>
    <w:p w:rsidR="008546E7" w:rsidRPr="008546E7" w:rsidRDefault="008546E7" w:rsidP="008546E7">
      <w:pPr>
        <w:rPr>
          <w:rFonts w:ascii="Times New Roman" w:hAnsi="Times New Roman" w:cs="Times New Roman"/>
          <w:bCs/>
          <w:iCs/>
        </w:rPr>
      </w:pPr>
      <w:r w:rsidRPr="008546E7">
        <w:rPr>
          <w:rFonts w:ascii="Times New Roman" w:hAnsi="Times New Roman" w:cs="Times New Roman"/>
          <w:bCs/>
          <w:iCs/>
          <w:lang w:val="sk-SK"/>
        </w:rPr>
        <w:t xml:space="preserve">Egy adott országban a tényezőviszonyok a rendelkezésre álló természeti, tőke- és emberi erőforrásokra vonatkoznak. Néhány ország például nagyon gazdag természeti erőforrásokban, például olajban (Szaúd-Arábia). Ez megmagyarázza, hogy Szaúd-Arábia miért az egyik legnagyobb olajexportőr a világon. Humán erőforrás alatt olyan megteremtett tényezőfeltételeket értünk, mint a képzett munkaerő, a jó infrastruktúra és a tudományos tudásbázis. Porter azt állítja, hogy különösen ezek a „létrehozott” faktorfeltételek fontosak a már meglévő „természetes” faktorfeltételekkel szemben. Fontos, hogy ezek a kialakult tényezőfeltételek a készségek fejlesztésével, új ismeretek létrehozásával folyamatosan frissüljenek. A versenyelőny a világszínvonalú intézmények jelenlétéből adódik, amelyek először speciális tényezőket hoznak létre, majd folyamatosan dolgoznak azok fejlesztésén. </w:t>
      </w:r>
    </w:p>
    <w:p w:rsidR="008546E7" w:rsidRDefault="008546E7" w:rsidP="008546E7">
      <w:pPr>
        <w:rPr>
          <w:rFonts w:ascii="Times New Roman" w:hAnsi="Times New Roman" w:cs="Times New Roman"/>
          <w:b/>
          <w:bCs/>
          <w:iCs/>
          <w:lang w:val="sk-SK"/>
        </w:rPr>
      </w:pPr>
      <w:r w:rsidRPr="008546E7">
        <w:rPr>
          <w:rFonts w:ascii="Times New Roman" w:hAnsi="Times New Roman" w:cs="Times New Roman"/>
          <w:b/>
          <w:bCs/>
          <w:iCs/>
          <w:lang w:val="sk-SK"/>
        </w:rPr>
        <w:t>Keresleti feltételek</w:t>
      </w:r>
    </w:p>
    <w:p w:rsidR="008546E7" w:rsidRPr="008546E7" w:rsidRDefault="008546E7" w:rsidP="008546E7">
      <w:pPr>
        <w:rPr>
          <w:rFonts w:ascii="Times New Roman" w:hAnsi="Times New Roman" w:cs="Times New Roman"/>
          <w:bCs/>
          <w:iCs/>
        </w:rPr>
      </w:pPr>
      <w:r w:rsidRPr="008546E7">
        <w:rPr>
          <w:rFonts w:ascii="Times New Roman" w:hAnsi="Times New Roman" w:cs="Times New Roman"/>
          <w:bCs/>
          <w:iCs/>
          <w:lang w:val="sk-SK"/>
        </w:rPr>
        <w:t>A hazai kereslet nagymértékben befolyásolja, hogy egy adott országon belül mennyire kedvezőek a feltételek. A nagyobb piac több kihívást jelent, de egyben lehetőségeket is teremt a növekedésre és a vállalat jobbá válására. A helyi ügyfelek kifinomult keresleti feltételei is növekedésre, innovációra és minőség javítására ösztönzik a vállalatokat. Az igényes hazai piac kielégítésére való törekvés arra készteti a vállalatokat, hogy új magasságokba lépjenek, és esetleg korai betekintést nyerjenek a határon túli ügyfelek jövőbeli igényeibe. Az országok így versenyelőnyre tesznek szert azokban az iparágakban, ahol az igényes vevők nyomást gyakorolnak a vállalatokra, hogy gyorsabban újítsanak, és fenntarthatóbb versenyelőnyt szerezzenek, mint külföldi riválisaik.</w:t>
      </w:r>
    </w:p>
    <w:p w:rsidR="008546E7" w:rsidRDefault="008546E7" w:rsidP="008546E7">
      <w:pPr>
        <w:rPr>
          <w:rFonts w:ascii="Times New Roman" w:hAnsi="Times New Roman" w:cs="Times New Roman"/>
          <w:b/>
          <w:bCs/>
          <w:iCs/>
          <w:lang w:val="sk-SK"/>
        </w:rPr>
      </w:pPr>
      <w:r w:rsidRPr="008546E7">
        <w:rPr>
          <w:rFonts w:ascii="Times New Roman" w:hAnsi="Times New Roman" w:cs="Times New Roman"/>
          <w:b/>
          <w:bCs/>
          <w:iCs/>
          <w:lang w:val="sk-SK"/>
        </w:rPr>
        <w:t>Kapcsolódó és támogató iparágak:</w:t>
      </w:r>
    </w:p>
    <w:p w:rsidR="008546E7" w:rsidRPr="008546E7" w:rsidRDefault="008546E7" w:rsidP="008546E7">
      <w:pPr>
        <w:rPr>
          <w:rFonts w:ascii="Times New Roman" w:hAnsi="Times New Roman" w:cs="Times New Roman"/>
          <w:bCs/>
          <w:iCs/>
        </w:rPr>
      </w:pPr>
      <w:r w:rsidRPr="008546E7">
        <w:rPr>
          <w:rFonts w:ascii="Times New Roman" w:hAnsi="Times New Roman" w:cs="Times New Roman"/>
          <w:bCs/>
          <w:iCs/>
          <w:lang w:val="sk-SK"/>
        </w:rPr>
        <w:t>A vállalatok versenyképessége a más vállalatokkal kötött szövetségektől és partnerségektől is függ. Különösen a beszállítók kulcsfontosságúak az innováció fokozásában a hatékonyabb és jobb minőségű inputok, az időszerű visszajelzések és a rövid kommunikáció révén. A vállalatok úgy profitálnak a legjobban, ha beszállítóik maguk is globális versenyzők. Gyakran évekig (vagy akár évtizedekig) tartó kemény munkába és befektetésbe kerül, erős kapcsolódó és támogató iparágak létrehozása, amelyek segítik a hazai vállalatokat a globális versenyképesség elérésében. Ha azonban ezek a tényezők a helyükön vannak, gyakran az egész régió vagy nemzet profitálhat a jelenlétéből. Ezt láthatjuk például a Szilícium-völgyben, ahol mindenféle technológiai óriás és tech-start-up csoportosul, hogy megosszák egymással ötleteiket ezáltal ösztönözzék az innovációt.</w:t>
      </w:r>
    </w:p>
    <w:p w:rsidR="008546E7" w:rsidRDefault="008546E7" w:rsidP="008546E7">
      <w:pPr>
        <w:rPr>
          <w:rFonts w:ascii="Times New Roman" w:hAnsi="Times New Roman" w:cs="Times New Roman"/>
          <w:b/>
          <w:bCs/>
          <w:iCs/>
        </w:rPr>
      </w:pPr>
      <w:r w:rsidRPr="008546E7">
        <w:rPr>
          <w:rFonts w:ascii="Times New Roman" w:hAnsi="Times New Roman" w:cs="Times New Roman"/>
          <w:b/>
          <w:bCs/>
          <w:iCs/>
        </w:rPr>
        <w:t>A kormány:</w:t>
      </w:r>
    </w:p>
    <w:p w:rsidR="008546E7" w:rsidRPr="008546E7" w:rsidRDefault="008546E7" w:rsidP="008546E7">
      <w:pPr>
        <w:rPr>
          <w:rFonts w:ascii="Times New Roman" w:hAnsi="Times New Roman" w:cs="Times New Roman"/>
          <w:bCs/>
          <w:iCs/>
        </w:rPr>
      </w:pPr>
      <w:r w:rsidRPr="008546E7">
        <w:rPr>
          <w:rFonts w:ascii="Times New Roman" w:hAnsi="Times New Roman" w:cs="Times New Roman"/>
          <w:bCs/>
          <w:iCs/>
          <w:lang w:val="sk-SK"/>
        </w:rPr>
        <w:t>A kormány szerepét Porter gyémántmodelljében egyszerre „katalizátorként és kihívóként” írja le. Porter nem hisz a szabadpiacban, ahol a kormány mindent a „láthatatlan kézre” hagy a gazdaságban. Ugyanakkor nem tekinti a kormányt az iparágak elengedhetetlen segítőjének és támogatójának. A kormányok nem hozhatnak létre versenyképes iparágakat; erre csak cégek képesek. A kormányoknak inkább ösztönözniük kell a vállalatokat, hogy lépjenek a versenyképesség még magasabb szintjére. Ez a fejlett termékek (keresleti tényezők) iránti korai kereslet ösztönzésével valósítható meg; az olyan speciális tényezők létrehozására összpontosítva, mint az infrastruktúra, az oktatási rendszer és az egészségügyi szektor (tényezőfeltételek); a hazai verseny előmozdítása a trösztellenes törvények végrehajtásával; és a változás ösztönzése. A kormány így segítheti a négy fent említett tényező fejlődését úgy, hogy az egy adott országban az ipar számára előnyös legyen.</w:t>
      </w:r>
    </w:p>
    <w:p w:rsidR="008546E7" w:rsidRDefault="008546E7" w:rsidP="008546E7">
      <w:pPr>
        <w:rPr>
          <w:rFonts w:ascii="Times New Roman" w:hAnsi="Times New Roman" w:cs="Times New Roman"/>
          <w:b/>
          <w:bCs/>
          <w:iCs/>
          <w:lang w:val="sk-SK"/>
        </w:rPr>
      </w:pPr>
      <w:r w:rsidRPr="008546E7">
        <w:rPr>
          <w:rFonts w:ascii="Times New Roman" w:hAnsi="Times New Roman" w:cs="Times New Roman"/>
          <w:b/>
          <w:bCs/>
          <w:iCs/>
          <w:lang w:val="sk-SK"/>
        </w:rPr>
        <w:t>Véletlen:</w:t>
      </w:r>
    </w:p>
    <w:p w:rsidR="008546E7" w:rsidRPr="008546E7" w:rsidRDefault="008546E7" w:rsidP="008546E7">
      <w:pPr>
        <w:rPr>
          <w:rFonts w:ascii="Times New Roman" w:hAnsi="Times New Roman" w:cs="Times New Roman"/>
          <w:bCs/>
          <w:iCs/>
        </w:rPr>
      </w:pPr>
      <w:r w:rsidRPr="008546E7">
        <w:rPr>
          <w:rFonts w:ascii="Times New Roman" w:hAnsi="Times New Roman" w:cs="Times New Roman"/>
          <w:bCs/>
          <w:iCs/>
          <w:lang w:val="sk-SK"/>
        </w:rPr>
        <w:lastRenderedPageBreak/>
        <w:t>A véletlen szerepe gyakran felbukkan a gyémánt modellben, mint annak valószínűsége, hogy a külső események, például háború vagy természeti katasztrófák befolyásolhatják az iparági feltételeket.</w:t>
      </w:r>
    </w:p>
    <w:p w:rsidR="008546E7" w:rsidRPr="008546E7" w:rsidRDefault="008546E7" w:rsidP="008546E7">
      <w:pPr>
        <w:rPr>
          <w:rFonts w:ascii="Times New Roman" w:hAnsi="Times New Roman" w:cs="Times New Roman"/>
          <w:bCs/>
          <w:iCs/>
        </w:rPr>
      </w:pPr>
      <w:bookmarkStart w:id="0" w:name="_GoBack"/>
      <w:bookmarkEnd w:id="0"/>
    </w:p>
    <w:p w:rsidR="008546E7" w:rsidRPr="008546E7" w:rsidRDefault="008546E7" w:rsidP="008546E7">
      <w:pPr>
        <w:rPr>
          <w:rFonts w:ascii="Times New Roman" w:hAnsi="Times New Roman" w:cs="Times New Roman"/>
          <w:bCs/>
          <w:iCs/>
        </w:rPr>
      </w:pPr>
    </w:p>
    <w:p w:rsidR="008546E7" w:rsidRPr="008546E7" w:rsidRDefault="008546E7" w:rsidP="008546E7">
      <w:pPr>
        <w:rPr>
          <w:rFonts w:ascii="Times New Roman" w:hAnsi="Times New Roman" w:cs="Times New Roman"/>
          <w:bCs/>
          <w:iCs/>
        </w:rPr>
      </w:pPr>
    </w:p>
    <w:p w:rsidR="0097538E" w:rsidRPr="0097538E" w:rsidRDefault="0097538E" w:rsidP="0097538E">
      <w:pPr>
        <w:rPr>
          <w:rFonts w:ascii="Times New Roman" w:hAnsi="Times New Roman" w:cs="Times New Roman"/>
          <w:bCs/>
          <w:iCs/>
        </w:rPr>
      </w:pPr>
    </w:p>
    <w:p w:rsidR="0097538E" w:rsidRPr="0097538E" w:rsidRDefault="0097538E" w:rsidP="0097538E">
      <w:pPr>
        <w:rPr>
          <w:rFonts w:ascii="Times New Roman" w:hAnsi="Times New Roman" w:cs="Times New Roman"/>
          <w:bCs/>
          <w:iCs/>
        </w:rPr>
      </w:pPr>
    </w:p>
    <w:p w:rsidR="0097538E" w:rsidRPr="0097538E" w:rsidRDefault="0097538E" w:rsidP="0097538E">
      <w:pPr>
        <w:rPr>
          <w:rFonts w:ascii="Times New Roman" w:hAnsi="Times New Roman" w:cs="Times New Roman"/>
          <w:bCs/>
          <w:iCs/>
          <w:lang w:val="sk-SK"/>
        </w:rPr>
      </w:pPr>
    </w:p>
    <w:p w:rsidR="0097538E" w:rsidRPr="0097538E" w:rsidRDefault="0097538E" w:rsidP="0097538E">
      <w:pPr>
        <w:rPr>
          <w:rFonts w:ascii="Times New Roman" w:hAnsi="Times New Roman" w:cs="Times New Roman"/>
          <w:bCs/>
          <w:iCs/>
        </w:rPr>
      </w:pPr>
    </w:p>
    <w:p w:rsidR="0097538E" w:rsidRPr="0097538E" w:rsidRDefault="0097538E" w:rsidP="00BD73A8">
      <w:pPr>
        <w:rPr>
          <w:rFonts w:ascii="Times New Roman" w:hAnsi="Times New Roman" w:cs="Times New Roman"/>
          <w:bCs/>
          <w:iCs/>
        </w:rPr>
      </w:pPr>
    </w:p>
    <w:p w:rsidR="00BD73A8" w:rsidRPr="00BD73A8" w:rsidRDefault="00BD73A8" w:rsidP="00BD73A8">
      <w:pPr>
        <w:rPr>
          <w:rFonts w:ascii="Times New Roman" w:hAnsi="Times New Roman" w:cs="Times New Roman"/>
          <w:bCs/>
          <w:iCs/>
        </w:rPr>
      </w:pPr>
    </w:p>
    <w:p w:rsidR="00BD73A8" w:rsidRPr="00BD73A8" w:rsidRDefault="00BD73A8" w:rsidP="00BD73A8">
      <w:pPr>
        <w:rPr>
          <w:rFonts w:ascii="Times New Roman" w:hAnsi="Times New Roman" w:cs="Times New Roman"/>
          <w:b/>
          <w:bCs/>
          <w:iCs/>
        </w:rPr>
      </w:pPr>
    </w:p>
    <w:p w:rsidR="00BD73A8" w:rsidRPr="00BD73A8" w:rsidRDefault="00BD73A8" w:rsidP="00BD73A8">
      <w:pPr>
        <w:rPr>
          <w:rFonts w:ascii="Times New Roman" w:hAnsi="Times New Roman" w:cs="Times New Roman"/>
          <w:bCs/>
          <w:iCs/>
        </w:rPr>
      </w:pPr>
    </w:p>
    <w:p w:rsidR="00BD73A8" w:rsidRPr="00BD73A8" w:rsidRDefault="00BD73A8" w:rsidP="00BD73A8">
      <w:pPr>
        <w:rPr>
          <w:rFonts w:ascii="Times New Roman" w:hAnsi="Times New Roman" w:cs="Times New Roman"/>
          <w:bCs/>
          <w:iCs/>
        </w:rPr>
      </w:pPr>
    </w:p>
    <w:p w:rsidR="00BD73A8" w:rsidRPr="00BD73A8" w:rsidRDefault="00BD73A8" w:rsidP="00AD490A">
      <w:pPr>
        <w:rPr>
          <w:rFonts w:ascii="Times New Roman" w:hAnsi="Times New Roman" w:cs="Times New Roman"/>
          <w:bCs/>
          <w:iCs/>
        </w:rPr>
      </w:pPr>
    </w:p>
    <w:p w:rsidR="00AD490A" w:rsidRPr="00AD490A" w:rsidRDefault="00AD490A" w:rsidP="00AD490A">
      <w:pPr>
        <w:rPr>
          <w:rFonts w:ascii="Times New Roman" w:hAnsi="Times New Roman" w:cs="Times New Roman"/>
          <w:bCs/>
          <w:iCs/>
        </w:rPr>
      </w:pPr>
    </w:p>
    <w:p w:rsidR="00AD490A" w:rsidRPr="00AD490A" w:rsidRDefault="00AD490A" w:rsidP="00AD490A">
      <w:pPr>
        <w:rPr>
          <w:rFonts w:ascii="Times New Roman" w:hAnsi="Times New Roman" w:cs="Times New Roman"/>
          <w:bCs/>
          <w:i/>
          <w:iCs/>
        </w:rPr>
      </w:pPr>
    </w:p>
    <w:p w:rsidR="00AD490A" w:rsidRPr="00AD490A" w:rsidRDefault="00AD490A" w:rsidP="00AD490A">
      <w:pPr>
        <w:rPr>
          <w:rFonts w:ascii="Times New Roman" w:hAnsi="Times New Roman" w:cs="Times New Roman"/>
          <w:bCs/>
          <w:iCs/>
        </w:rPr>
      </w:pPr>
    </w:p>
    <w:p w:rsidR="00AD490A" w:rsidRPr="00AD490A" w:rsidRDefault="00AD490A" w:rsidP="0001581B">
      <w:pPr>
        <w:rPr>
          <w:rFonts w:ascii="Times New Roman" w:hAnsi="Times New Roman" w:cs="Times New Roman"/>
          <w:bCs/>
          <w:iCs/>
        </w:rPr>
      </w:pPr>
    </w:p>
    <w:p w:rsidR="0001581B" w:rsidRPr="0001581B" w:rsidRDefault="0001581B" w:rsidP="0001581B">
      <w:pPr>
        <w:rPr>
          <w:rFonts w:ascii="Times New Roman" w:hAnsi="Times New Roman" w:cs="Times New Roman"/>
          <w:bCs/>
          <w:iCs/>
        </w:rPr>
      </w:pPr>
    </w:p>
    <w:p w:rsidR="0001581B" w:rsidRPr="0001581B" w:rsidRDefault="0001581B" w:rsidP="0001581B">
      <w:pPr>
        <w:rPr>
          <w:rFonts w:ascii="Times New Roman" w:hAnsi="Times New Roman" w:cs="Times New Roman"/>
          <w:bCs/>
          <w:iCs/>
        </w:rPr>
      </w:pPr>
    </w:p>
    <w:p w:rsidR="0001581B" w:rsidRPr="0001581B" w:rsidRDefault="0001581B" w:rsidP="0001581B">
      <w:pPr>
        <w:rPr>
          <w:rFonts w:ascii="Times New Roman" w:hAnsi="Times New Roman" w:cs="Times New Roman"/>
          <w:bCs/>
          <w:iCs/>
        </w:rPr>
      </w:pPr>
    </w:p>
    <w:p w:rsidR="0001581B" w:rsidRPr="0001581B" w:rsidRDefault="0001581B" w:rsidP="0001581B">
      <w:pPr>
        <w:rPr>
          <w:rFonts w:ascii="Times New Roman" w:hAnsi="Times New Roman" w:cs="Times New Roman"/>
          <w:bCs/>
          <w:iCs/>
        </w:rPr>
      </w:pPr>
    </w:p>
    <w:p w:rsidR="0001581B" w:rsidRPr="0001581B" w:rsidRDefault="0001581B" w:rsidP="0001581B">
      <w:pPr>
        <w:rPr>
          <w:rFonts w:ascii="Times New Roman" w:hAnsi="Times New Roman" w:cs="Times New Roman"/>
          <w:bCs/>
          <w:iCs/>
        </w:rPr>
      </w:pPr>
    </w:p>
    <w:p w:rsidR="0001581B" w:rsidRPr="0001581B" w:rsidRDefault="0001581B" w:rsidP="0001581B">
      <w:pPr>
        <w:rPr>
          <w:rFonts w:ascii="Times New Roman" w:hAnsi="Times New Roman" w:cs="Times New Roman"/>
          <w:bCs/>
          <w:iCs/>
        </w:rPr>
      </w:pPr>
    </w:p>
    <w:p w:rsidR="0001581B" w:rsidRPr="0001581B" w:rsidRDefault="0001581B" w:rsidP="0001581B">
      <w:pPr>
        <w:rPr>
          <w:rFonts w:ascii="Times New Roman" w:hAnsi="Times New Roman" w:cs="Times New Roman"/>
          <w:bCs/>
          <w:iCs/>
        </w:rPr>
      </w:pPr>
    </w:p>
    <w:p w:rsidR="00A97804" w:rsidRPr="00A97804" w:rsidRDefault="00A97804" w:rsidP="00A97804">
      <w:pPr>
        <w:rPr>
          <w:rFonts w:ascii="Times New Roman" w:hAnsi="Times New Roman" w:cs="Times New Roman"/>
          <w:bCs/>
          <w:iCs/>
        </w:rPr>
      </w:pPr>
    </w:p>
    <w:p w:rsidR="00A97804" w:rsidRPr="00A97804" w:rsidRDefault="00A97804" w:rsidP="00A97804">
      <w:pPr>
        <w:rPr>
          <w:rFonts w:ascii="Times New Roman" w:hAnsi="Times New Roman" w:cs="Times New Roman"/>
          <w:bCs/>
          <w:iCs/>
        </w:rPr>
      </w:pPr>
    </w:p>
    <w:p w:rsidR="00A97804" w:rsidRPr="00A97804" w:rsidRDefault="00A97804" w:rsidP="00A97804">
      <w:pPr>
        <w:rPr>
          <w:rFonts w:ascii="Times New Roman" w:hAnsi="Times New Roman" w:cs="Times New Roman"/>
          <w:bCs/>
          <w:iCs/>
        </w:rPr>
      </w:pPr>
    </w:p>
    <w:p w:rsidR="00A97804" w:rsidRPr="00A97804" w:rsidRDefault="00A97804" w:rsidP="00A97804">
      <w:pPr>
        <w:rPr>
          <w:rFonts w:ascii="Times New Roman" w:hAnsi="Times New Roman" w:cs="Times New Roman"/>
          <w:bCs/>
          <w:iCs/>
        </w:rPr>
      </w:pPr>
    </w:p>
    <w:p w:rsidR="00A97804" w:rsidRPr="00A97804" w:rsidRDefault="00A97804" w:rsidP="00A97804">
      <w:pPr>
        <w:rPr>
          <w:rFonts w:ascii="Times New Roman" w:hAnsi="Times New Roman" w:cs="Times New Roman"/>
          <w:bCs/>
          <w:iCs/>
        </w:rPr>
      </w:pPr>
    </w:p>
    <w:p w:rsidR="00A97804" w:rsidRPr="00A97804" w:rsidRDefault="00A97804" w:rsidP="00A97804">
      <w:pPr>
        <w:rPr>
          <w:rFonts w:ascii="Times New Roman" w:hAnsi="Times New Roman" w:cs="Times New Roman"/>
          <w:bCs/>
          <w:iCs/>
        </w:rPr>
      </w:pPr>
    </w:p>
    <w:p w:rsidR="00A97804" w:rsidRPr="00A97804" w:rsidRDefault="00A97804" w:rsidP="00A97804">
      <w:pPr>
        <w:rPr>
          <w:rFonts w:ascii="Times New Roman" w:hAnsi="Times New Roman" w:cs="Times New Roman"/>
          <w:bCs/>
          <w:i/>
          <w:iCs/>
        </w:rPr>
      </w:pPr>
    </w:p>
    <w:p w:rsidR="00A97804" w:rsidRPr="00A97804" w:rsidRDefault="00A97804" w:rsidP="009B0788">
      <w:pPr>
        <w:rPr>
          <w:rFonts w:ascii="Times New Roman" w:hAnsi="Times New Roman" w:cs="Times New Roman"/>
          <w:bCs/>
          <w:iCs/>
        </w:rPr>
      </w:pPr>
    </w:p>
    <w:p w:rsidR="009B0788" w:rsidRPr="009B0788" w:rsidRDefault="009B0788" w:rsidP="009B0788">
      <w:pPr>
        <w:rPr>
          <w:rFonts w:ascii="Times New Roman" w:hAnsi="Times New Roman" w:cs="Times New Roman"/>
          <w:bCs/>
          <w:iCs/>
        </w:rPr>
      </w:pPr>
    </w:p>
    <w:p w:rsidR="009B0788" w:rsidRPr="009B0788" w:rsidRDefault="009B0788" w:rsidP="009B0788">
      <w:pPr>
        <w:rPr>
          <w:rFonts w:ascii="Times New Roman" w:hAnsi="Times New Roman" w:cs="Times New Roman"/>
          <w:bCs/>
          <w:i/>
          <w:iCs/>
        </w:rPr>
      </w:pPr>
    </w:p>
    <w:p w:rsidR="009B0788" w:rsidRPr="009B0788" w:rsidRDefault="009B0788" w:rsidP="00AE1426">
      <w:pPr>
        <w:rPr>
          <w:rFonts w:ascii="Times New Roman" w:hAnsi="Times New Roman" w:cs="Times New Roman"/>
          <w:bCs/>
          <w:iCs/>
        </w:rPr>
      </w:pPr>
    </w:p>
    <w:p w:rsidR="00AE1426" w:rsidRPr="00AE1426" w:rsidRDefault="00AE1426" w:rsidP="00D5536A">
      <w:pPr>
        <w:rPr>
          <w:rFonts w:ascii="Times New Roman" w:hAnsi="Times New Roman" w:cs="Times New Roman"/>
          <w:iCs/>
        </w:rPr>
      </w:pPr>
    </w:p>
    <w:p w:rsidR="00D5536A" w:rsidRPr="00AE1426" w:rsidRDefault="00D5536A" w:rsidP="00D5536A">
      <w:pPr>
        <w:rPr>
          <w:rFonts w:ascii="Times New Roman" w:hAnsi="Times New Roman" w:cs="Times New Roman"/>
          <w:iCs/>
        </w:rPr>
      </w:pPr>
    </w:p>
    <w:p w:rsidR="00D5536A" w:rsidRPr="00AE1426" w:rsidRDefault="00D5536A" w:rsidP="00D5536A">
      <w:pPr>
        <w:rPr>
          <w:rFonts w:ascii="Times New Roman" w:hAnsi="Times New Roman" w:cs="Times New Roman"/>
          <w:iCs/>
        </w:rPr>
      </w:pPr>
    </w:p>
    <w:p w:rsidR="00D5536A" w:rsidRPr="00AE1426" w:rsidRDefault="00D5536A" w:rsidP="00D5536A">
      <w:pPr>
        <w:rPr>
          <w:rFonts w:ascii="Times New Roman" w:hAnsi="Times New Roman" w:cs="Times New Roman"/>
          <w:iCs/>
        </w:rPr>
      </w:pPr>
    </w:p>
    <w:p w:rsidR="00D5536A" w:rsidRPr="00AE1426" w:rsidRDefault="00D5536A" w:rsidP="00D5536A">
      <w:pPr>
        <w:rPr>
          <w:rFonts w:ascii="Times New Roman" w:hAnsi="Times New Roman" w:cs="Times New Roman"/>
          <w:iCs/>
        </w:rPr>
      </w:pPr>
    </w:p>
    <w:p w:rsidR="00D5536A" w:rsidRPr="00AE1426" w:rsidRDefault="00D5536A" w:rsidP="00D5536A">
      <w:pPr>
        <w:rPr>
          <w:rFonts w:ascii="Times New Roman" w:hAnsi="Times New Roman" w:cs="Times New Roman"/>
          <w:iCs/>
        </w:rPr>
      </w:pPr>
    </w:p>
    <w:p w:rsidR="00D5536A" w:rsidRPr="00AE1426" w:rsidRDefault="00D5536A" w:rsidP="00D5536A">
      <w:pPr>
        <w:rPr>
          <w:rFonts w:ascii="Times New Roman" w:hAnsi="Times New Roman" w:cs="Times New Roman"/>
          <w:iCs/>
        </w:rPr>
      </w:pPr>
    </w:p>
    <w:p w:rsidR="00D5536A" w:rsidRPr="00AE1426" w:rsidRDefault="00D5536A" w:rsidP="005B22F2">
      <w:pPr>
        <w:rPr>
          <w:rFonts w:ascii="Times New Roman" w:hAnsi="Times New Roman" w:cs="Times New Roman"/>
          <w:iCs/>
        </w:rPr>
      </w:pPr>
    </w:p>
    <w:p w:rsidR="008F4F26" w:rsidRPr="00AE1426" w:rsidRDefault="008F4F26" w:rsidP="008F4F26">
      <w:pPr>
        <w:rPr>
          <w:rFonts w:ascii="Times New Roman" w:hAnsi="Times New Roman" w:cs="Times New Roman"/>
          <w:iCs/>
        </w:rPr>
      </w:pPr>
    </w:p>
    <w:p w:rsidR="008F4F26" w:rsidRPr="00AE1426" w:rsidRDefault="008F4F26" w:rsidP="008F4F26">
      <w:pPr>
        <w:rPr>
          <w:rFonts w:ascii="Times New Roman" w:hAnsi="Times New Roman" w:cs="Times New Roman"/>
        </w:rPr>
      </w:pPr>
    </w:p>
    <w:p w:rsidR="004D7052" w:rsidRPr="00AE1426" w:rsidRDefault="004D7052" w:rsidP="008F4F26">
      <w:pPr>
        <w:rPr>
          <w:rFonts w:ascii="Times New Roman" w:hAnsi="Times New Roman" w:cs="Times New Roman"/>
        </w:rPr>
      </w:pPr>
    </w:p>
    <w:sectPr w:rsidR="004D7052" w:rsidRPr="00AE1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D10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1F7035"/>
    <w:multiLevelType w:val="hybridMultilevel"/>
    <w:tmpl w:val="EBDE55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02270"/>
    <w:multiLevelType w:val="hybridMultilevel"/>
    <w:tmpl w:val="B5622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E38AA"/>
    <w:multiLevelType w:val="hybridMultilevel"/>
    <w:tmpl w:val="FEEC48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23D45"/>
    <w:multiLevelType w:val="hybridMultilevel"/>
    <w:tmpl w:val="6152E7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554B9A"/>
    <w:multiLevelType w:val="hybridMultilevel"/>
    <w:tmpl w:val="1E82A5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83EDD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65236AF"/>
    <w:multiLevelType w:val="hybridMultilevel"/>
    <w:tmpl w:val="41F81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EB1149"/>
    <w:multiLevelType w:val="hybridMultilevel"/>
    <w:tmpl w:val="94C0FE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00690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8107B12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8BB1A12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9106AE1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0B7E0622"/>
    <w:multiLevelType w:val="hybridMultilevel"/>
    <w:tmpl w:val="E31E944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C4A11E4"/>
    <w:multiLevelType w:val="hybridMultilevel"/>
    <w:tmpl w:val="339415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B7540D"/>
    <w:multiLevelType w:val="hybridMultilevel"/>
    <w:tmpl w:val="04A6BF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E4395A"/>
    <w:multiLevelType w:val="hybridMultilevel"/>
    <w:tmpl w:val="D3EA47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8E6B47"/>
    <w:multiLevelType w:val="hybridMultilevel"/>
    <w:tmpl w:val="A508D4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613135E"/>
    <w:multiLevelType w:val="hybridMultilevel"/>
    <w:tmpl w:val="3EFE2B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A403010"/>
    <w:multiLevelType w:val="hybridMultilevel"/>
    <w:tmpl w:val="3AE6F0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F85669"/>
    <w:multiLevelType w:val="hybridMultilevel"/>
    <w:tmpl w:val="A200577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B3B6243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1F2F0C09"/>
    <w:multiLevelType w:val="hybridMultilevel"/>
    <w:tmpl w:val="CD54A67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F99720C"/>
    <w:multiLevelType w:val="hybridMultilevel"/>
    <w:tmpl w:val="05C822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33AD6"/>
    <w:multiLevelType w:val="hybridMultilevel"/>
    <w:tmpl w:val="ADF2CE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BB6EFC"/>
    <w:multiLevelType w:val="hybridMultilevel"/>
    <w:tmpl w:val="24D8B6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A90D63"/>
    <w:multiLevelType w:val="hybridMultilevel"/>
    <w:tmpl w:val="720E04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4A45D2"/>
    <w:multiLevelType w:val="hybridMultilevel"/>
    <w:tmpl w:val="A39ABD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CA2D6A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28C662DF"/>
    <w:multiLevelType w:val="hybridMultilevel"/>
    <w:tmpl w:val="F2FEB15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295371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2B813A7A"/>
    <w:multiLevelType w:val="hybridMultilevel"/>
    <w:tmpl w:val="53D44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4915E9"/>
    <w:multiLevelType w:val="hybridMultilevel"/>
    <w:tmpl w:val="855CC1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CA04D7"/>
    <w:multiLevelType w:val="hybridMultilevel"/>
    <w:tmpl w:val="A5FC68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E74281"/>
    <w:multiLevelType w:val="hybridMultilevel"/>
    <w:tmpl w:val="1A0E0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957455"/>
    <w:multiLevelType w:val="hybridMultilevel"/>
    <w:tmpl w:val="80C690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C461BF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2EE70759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2F1B5575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2FC605E7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305A20AE"/>
    <w:multiLevelType w:val="hybridMultilevel"/>
    <w:tmpl w:val="C38AFB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987A67"/>
    <w:multiLevelType w:val="hybridMultilevel"/>
    <w:tmpl w:val="29866F6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1636968"/>
    <w:multiLevelType w:val="hybridMultilevel"/>
    <w:tmpl w:val="034A79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375CEA"/>
    <w:multiLevelType w:val="hybridMultilevel"/>
    <w:tmpl w:val="A82886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75145F"/>
    <w:multiLevelType w:val="hybridMultilevel"/>
    <w:tmpl w:val="54E4344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60236D2"/>
    <w:multiLevelType w:val="hybridMultilevel"/>
    <w:tmpl w:val="CE90E8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6F760E6"/>
    <w:multiLevelType w:val="hybridMultilevel"/>
    <w:tmpl w:val="2E3C09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1E0DCA"/>
    <w:multiLevelType w:val="hybridMultilevel"/>
    <w:tmpl w:val="55EA77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784AEB"/>
    <w:multiLevelType w:val="hybridMultilevel"/>
    <w:tmpl w:val="B1AA76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53201C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3C653B97"/>
    <w:multiLevelType w:val="hybridMultilevel"/>
    <w:tmpl w:val="BFA24D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C721B6F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2" w15:restartNumberingAfterBreak="0">
    <w:nsid w:val="3D274885"/>
    <w:multiLevelType w:val="hybridMultilevel"/>
    <w:tmpl w:val="CC9C2CF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DDD08B2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4" w15:restartNumberingAfterBreak="0">
    <w:nsid w:val="3E5039D4"/>
    <w:multiLevelType w:val="hybridMultilevel"/>
    <w:tmpl w:val="69AAFA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5971FC"/>
    <w:multiLevelType w:val="hybridMultilevel"/>
    <w:tmpl w:val="43BE2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F1572D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7" w15:restartNumberingAfterBreak="0">
    <w:nsid w:val="436E0273"/>
    <w:multiLevelType w:val="hybridMultilevel"/>
    <w:tmpl w:val="4FA27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6D52272"/>
    <w:multiLevelType w:val="hybridMultilevel"/>
    <w:tmpl w:val="0B169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C619CB"/>
    <w:multiLevelType w:val="hybridMultilevel"/>
    <w:tmpl w:val="889C38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131694"/>
    <w:multiLevelType w:val="hybridMultilevel"/>
    <w:tmpl w:val="E52C77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8562A5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2" w15:restartNumberingAfterBreak="0">
    <w:nsid w:val="4C982FCA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3" w15:restartNumberingAfterBreak="0">
    <w:nsid w:val="4EF14C1F"/>
    <w:multiLevelType w:val="hybridMultilevel"/>
    <w:tmpl w:val="F23C86B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4F536B31"/>
    <w:multiLevelType w:val="hybridMultilevel"/>
    <w:tmpl w:val="F03602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E11FE1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6" w15:restartNumberingAfterBreak="0">
    <w:nsid w:val="50A2276C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7" w15:restartNumberingAfterBreak="0">
    <w:nsid w:val="50D82330"/>
    <w:multiLevelType w:val="hybridMultilevel"/>
    <w:tmpl w:val="401860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FA40AD"/>
    <w:multiLevelType w:val="hybridMultilevel"/>
    <w:tmpl w:val="F9003E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12072E7"/>
    <w:multiLevelType w:val="hybridMultilevel"/>
    <w:tmpl w:val="BEB6E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2B76A54"/>
    <w:multiLevelType w:val="hybridMultilevel"/>
    <w:tmpl w:val="F30C940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53F11C50"/>
    <w:multiLevelType w:val="hybridMultilevel"/>
    <w:tmpl w:val="C88EA2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B0336A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3" w15:restartNumberingAfterBreak="0">
    <w:nsid w:val="54F74A45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4" w15:restartNumberingAfterBreak="0">
    <w:nsid w:val="55153BAB"/>
    <w:multiLevelType w:val="hybridMultilevel"/>
    <w:tmpl w:val="AA4A6F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8A0FFE"/>
    <w:multiLevelType w:val="hybridMultilevel"/>
    <w:tmpl w:val="A4FAB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9927EC7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7" w15:restartNumberingAfterBreak="0">
    <w:nsid w:val="5A04206A"/>
    <w:multiLevelType w:val="hybridMultilevel"/>
    <w:tmpl w:val="5B5EBB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BE412C8"/>
    <w:multiLevelType w:val="hybridMultilevel"/>
    <w:tmpl w:val="5F7EF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782357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0" w15:restartNumberingAfterBreak="0">
    <w:nsid w:val="5DEB59F5"/>
    <w:multiLevelType w:val="hybridMultilevel"/>
    <w:tmpl w:val="9DAEBA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1F3CD7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2" w15:restartNumberingAfterBreak="0">
    <w:nsid w:val="616C3331"/>
    <w:multiLevelType w:val="hybridMultilevel"/>
    <w:tmpl w:val="4ED82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2F6466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4" w15:restartNumberingAfterBreak="0">
    <w:nsid w:val="633000D1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5" w15:restartNumberingAfterBreak="0">
    <w:nsid w:val="652C2171"/>
    <w:multiLevelType w:val="hybridMultilevel"/>
    <w:tmpl w:val="310E6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5AB0DA3"/>
    <w:multiLevelType w:val="hybridMultilevel"/>
    <w:tmpl w:val="AEC092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5760ED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8" w15:restartNumberingAfterBreak="0">
    <w:nsid w:val="66D66628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9" w15:restartNumberingAfterBreak="0">
    <w:nsid w:val="67046238"/>
    <w:multiLevelType w:val="hybridMultilevel"/>
    <w:tmpl w:val="755A7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70B70D5"/>
    <w:multiLevelType w:val="hybridMultilevel"/>
    <w:tmpl w:val="1BB435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AA4A4">
      <w:start w:val="1980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7DD57D9"/>
    <w:multiLevelType w:val="hybridMultilevel"/>
    <w:tmpl w:val="BB8C9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1A5560"/>
    <w:multiLevelType w:val="hybridMultilevel"/>
    <w:tmpl w:val="04D02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856B39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4" w15:restartNumberingAfterBreak="0">
    <w:nsid w:val="6DBB5CF9"/>
    <w:multiLevelType w:val="hybridMultilevel"/>
    <w:tmpl w:val="2EC6EB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75811B0A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6" w15:restartNumberingAfterBreak="0">
    <w:nsid w:val="76DD5E95"/>
    <w:multiLevelType w:val="hybridMultilevel"/>
    <w:tmpl w:val="81FADD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8A78AA"/>
    <w:multiLevelType w:val="hybridMultilevel"/>
    <w:tmpl w:val="B47CB1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CD303EE"/>
    <w:multiLevelType w:val="hybridMultilevel"/>
    <w:tmpl w:val="EDA8D810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9" w15:restartNumberingAfterBreak="0">
    <w:nsid w:val="7D421ECC"/>
    <w:multiLevelType w:val="hybridMultilevel"/>
    <w:tmpl w:val="43F0D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DC30347"/>
    <w:multiLevelType w:val="multilevel"/>
    <w:tmpl w:val="F1446A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1" w15:restartNumberingAfterBreak="0">
    <w:nsid w:val="7DCD7A0A"/>
    <w:multiLevelType w:val="hybridMultilevel"/>
    <w:tmpl w:val="3A9CD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E6240B9"/>
    <w:multiLevelType w:val="hybridMultilevel"/>
    <w:tmpl w:val="93EA02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8"/>
  </w:num>
  <w:num w:numId="2">
    <w:abstractNumId w:val="6"/>
  </w:num>
  <w:num w:numId="3">
    <w:abstractNumId w:val="61"/>
  </w:num>
  <w:num w:numId="4">
    <w:abstractNumId w:val="10"/>
  </w:num>
  <w:num w:numId="5">
    <w:abstractNumId w:val="37"/>
  </w:num>
  <w:num w:numId="6">
    <w:abstractNumId w:val="12"/>
  </w:num>
  <w:num w:numId="7">
    <w:abstractNumId w:val="87"/>
  </w:num>
  <w:num w:numId="8">
    <w:abstractNumId w:val="65"/>
  </w:num>
  <w:num w:numId="9">
    <w:abstractNumId w:val="53"/>
  </w:num>
  <w:num w:numId="10">
    <w:abstractNumId w:val="93"/>
  </w:num>
  <w:num w:numId="11">
    <w:abstractNumId w:val="72"/>
  </w:num>
  <w:num w:numId="12">
    <w:abstractNumId w:val="66"/>
  </w:num>
  <w:num w:numId="13">
    <w:abstractNumId w:val="81"/>
  </w:num>
  <w:num w:numId="14">
    <w:abstractNumId w:val="56"/>
  </w:num>
  <w:num w:numId="15">
    <w:abstractNumId w:val="9"/>
  </w:num>
  <w:num w:numId="16">
    <w:abstractNumId w:val="30"/>
  </w:num>
  <w:num w:numId="17">
    <w:abstractNumId w:val="49"/>
  </w:num>
  <w:num w:numId="18">
    <w:abstractNumId w:val="28"/>
  </w:num>
  <w:num w:numId="19">
    <w:abstractNumId w:val="73"/>
  </w:num>
  <w:num w:numId="20">
    <w:abstractNumId w:val="11"/>
  </w:num>
  <w:num w:numId="21">
    <w:abstractNumId w:val="79"/>
  </w:num>
  <w:num w:numId="22">
    <w:abstractNumId w:val="38"/>
  </w:num>
  <w:num w:numId="23">
    <w:abstractNumId w:val="76"/>
  </w:num>
  <w:num w:numId="24">
    <w:abstractNumId w:val="0"/>
  </w:num>
  <w:num w:numId="25">
    <w:abstractNumId w:val="84"/>
  </w:num>
  <w:num w:numId="26">
    <w:abstractNumId w:val="39"/>
  </w:num>
  <w:num w:numId="27">
    <w:abstractNumId w:val="62"/>
  </w:num>
  <w:num w:numId="28">
    <w:abstractNumId w:val="51"/>
  </w:num>
  <w:num w:numId="29">
    <w:abstractNumId w:val="36"/>
  </w:num>
  <w:num w:numId="30">
    <w:abstractNumId w:val="95"/>
  </w:num>
  <w:num w:numId="31">
    <w:abstractNumId w:val="100"/>
  </w:num>
  <w:num w:numId="32">
    <w:abstractNumId w:val="21"/>
  </w:num>
  <w:num w:numId="33">
    <w:abstractNumId w:val="83"/>
  </w:num>
  <w:num w:numId="34">
    <w:abstractNumId w:val="34"/>
  </w:num>
  <w:num w:numId="35">
    <w:abstractNumId w:val="82"/>
  </w:num>
  <w:num w:numId="36">
    <w:abstractNumId w:val="99"/>
  </w:num>
  <w:num w:numId="37">
    <w:abstractNumId w:val="96"/>
  </w:num>
  <w:num w:numId="38">
    <w:abstractNumId w:val="23"/>
  </w:num>
  <w:num w:numId="39">
    <w:abstractNumId w:val="75"/>
  </w:num>
  <w:num w:numId="40">
    <w:abstractNumId w:val="69"/>
  </w:num>
  <w:num w:numId="41">
    <w:abstractNumId w:val="33"/>
  </w:num>
  <w:num w:numId="42">
    <w:abstractNumId w:val="43"/>
  </w:num>
  <w:num w:numId="43">
    <w:abstractNumId w:val="92"/>
  </w:num>
  <w:num w:numId="44">
    <w:abstractNumId w:val="90"/>
  </w:num>
  <w:num w:numId="45">
    <w:abstractNumId w:val="64"/>
  </w:num>
  <w:num w:numId="46">
    <w:abstractNumId w:val="98"/>
  </w:num>
  <w:num w:numId="47">
    <w:abstractNumId w:val="97"/>
  </w:num>
  <w:num w:numId="48">
    <w:abstractNumId w:val="101"/>
  </w:num>
  <w:num w:numId="49">
    <w:abstractNumId w:val="102"/>
  </w:num>
  <w:num w:numId="50">
    <w:abstractNumId w:val="25"/>
  </w:num>
  <w:num w:numId="51">
    <w:abstractNumId w:val="15"/>
  </w:num>
  <w:num w:numId="52">
    <w:abstractNumId w:val="86"/>
  </w:num>
  <w:num w:numId="53">
    <w:abstractNumId w:val="80"/>
  </w:num>
  <w:num w:numId="54">
    <w:abstractNumId w:val="55"/>
  </w:num>
  <w:num w:numId="55">
    <w:abstractNumId w:val="85"/>
  </w:num>
  <w:num w:numId="56">
    <w:abstractNumId w:val="50"/>
  </w:num>
  <w:num w:numId="57">
    <w:abstractNumId w:val="26"/>
  </w:num>
  <w:num w:numId="58">
    <w:abstractNumId w:val="48"/>
  </w:num>
  <w:num w:numId="59">
    <w:abstractNumId w:val="7"/>
  </w:num>
  <w:num w:numId="60">
    <w:abstractNumId w:val="58"/>
  </w:num>
  <w:num w:numId="61">
    <w:abstractNumId w:val="1"/>
  </w:num>
  <w:num w:numId="62">
    <w:abstractNumId w:val="24"/>
  </w:num>
  <w:num w:numId="63">
    <w:abstractNumId w:val="19"/>
  </w:num>
  <w:num w:numId="64">
    <w:abstractNumId w:val="60"/>
  </w:num>
  <w:num w:numId="65">
    <w:abstractNumId w:val="14"/>
  </w:num>
  <w:num w:numId="66">
    <w:abstractNumId w:val="42"/>
  </w:num>
  <w:num w:numId="67">
    <w:abstractNumId w:val="71"/>
  </w:num>
  <w:num w:numId="68">
    <w:abstractNumId w:val="5"/>
  </w:num>
  <w:num w:numId="69">
    <w:abstractNumId w:val="68"/>
  </w:num>
  <w:num w:numId="70">
    <w:abstractNumId w:val="46"/>
  </w:num>
  <w:num w:numId="71">
    <w:abstractNumId w:val="77"/>
  </w:num>
  <w:num w:numId="72">
    <w:abstractNumId w:val="57"/>
  </w:num>
  <w:num w:numId="73">
    <w:abstractNumId w:val="31"/>
  </w:num>
  <w:num w:numId="74">
    <w:abstractNumId w:val="67"/>
  </w:num>
  <w:num w:numId="75">
    <w:abstractNumId w:val="78"/>
  </w:num>
  <w:num w:numId="76">
    <w:abstractNumId w:val="16"/>
  </w:num>
  <w:num w:numId="77">
    <w:abstractNumId w:val="54"/>
  </w:num>
  <w:num w:numId="78">
    <w:abstractNumId w:val="47"/>
  </w:num>
  <w:num w:numId="79">
    <w:abstractNumId w:val="89"/>
  </w:num>
  <w:num w:numId="80">
    <w:abstractNumId w:val="94"/>
  </w:num>
  <w:num w:numId="81">
    <w:abstractNumId w:val="18"/>
  </w:num>
  <w:num w:numId="82">
    <w:abstractNumId w:val="41"/>
  </w:num>
  <w:num w:numId="83">
    <w:abstractNumId w:val="40"/>
  </w:num>
  <w:num w:numId="84">
    <w:abstractNumId w:val="13"/>
  </w:num>
  <w:num w:numId="85">
    <w:abstractNumId w:val="20"/>
  </w:num>
  <w:num w:numId="86">
    <w:abstractNumId w:val="3"/>
  </w:num>
  <w:num w:numId="87">
    <w:abstractNumId w:val="70"/>
  </w:num>
  <w:num w:numId="88">
    <w:abstractNumId w:val="44"/>
  </w:num>
  <w:num w:numId="89">
    <w:abstractNumId w:val="27"/>
  </w:num>
  <w:num w:numId="90">
    <w:abstractNumId w:val="35"/>
  </w:num>
  <w:num w:numId="91">
    <w:abstractNumId w:val="59"/>
  </w:num>
  <w:num w:numId="92">
    <w:abstractNumId w:val="52"/>
  </w:num>
  <w:num w:numId="93">
    <w:abstractNumId w:val="45"/>
  </w:num>
  <w:num w:numId="94">
    <w:abstractNumId w:val="74"/>
  </w:num>
  <w:num w:numId="95">
    <w:abstractNumId w:val="2"/>
  </w:num>
  <w:num w:numId="96">
    <w:abstractNumId w:val="32"/>
  </w:num>
  <w:num w:numId="97">
    <w:abstractNumId w:val="63"/>
  </w:num>
  <w:num w:numId="98">
    <w:abstractNumId w:val="29"/>
  </w:num>
  <w:num w:numId="99">
    <w:abstractNumId w:val="22"/>
  </w:num>
  <w:num w:numId="100">
    <w:abstractNumId w:val="8"/>
  </w:num>
  <w:num w:numId="101">
    <w:abstractNumId w:val="17"/>
  </w:num>
  <w:num w:numId="102">
    <w:abstractNumId w:val="4"/>
  </w:num>
  <w:num w:numId="103">
    <w:abstractNumId w:val="9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44"/>
    <w:rsid w:val="0001442E"/>
    <w:rsid w:val="0001581B"/>
    <w:rsid w:val="000A6DF2"/>
    <w:rsid w:val="00121BCF"/>
    <w:rsid w:val="001C5AEE"/>
    <w:rsid w:val="002140AE"/>
    <w:rsid w:val="002604F1"/>
    <w:rsid w:val="00283844"/>
    <w:rsid w:val="004414B1"/>
    <w:rsid w:val="004D7052"/>
    <w:rsid w:val="005B22F2"/>
    <w:rsid w:val="0075256C"/>
    <w:rsid w:val="00776256"/>
    <w:rsid w:val="007D1895"/>
    <w:rsid w:val="008546E7"/>
    <w:rsid w:val="008749B6"/>
    <w:rsid w:val="008F4F26"/>
    <w:rsid w:val="00915A0C"/>
    <w:rsid w:val="00942D42"/>
    <w:rsid w:val="00947CBA"/>
    <w:rsid w:val="0097538E"/>
    <w:rsid w:val="009B0788"/>
    <w:rsid w:val="00A92C00"/>
    <w:rsid w:val="00A97804"/>
    <w:rsid w:val="00AC51E0"/>
    <w:rsid w:val="00AD490A"/>
    <w:rsid w:val="00AE1426"/>
    <w:rsid w:val="00BD73A8"/>
    <w:rsid w:val="00C029B3"/>
    <w:rsid w:val="00C53ACE"/>
    <w:rsid w:val="00CC7962"/>
    <w:rsid w:val="00CF30D5"/>
    <w:rsid w:val="00D034B1"/>
    <w:rsid w:val="00D5536A"/>
    <w:rsid w:val="00DF3467"/>
    <w:rsid w:val="00E118FC"/>
    <w:rsid w:val="00E45AFA"/>
    <w:rsid w:val="00E55979"/>
    <w:rsid w:val="00ED3DF5"/>
    <w:rsid w:val="00F5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3F8"/>
  <w15:chartTrackingRefBased/>
  <w15:docId w15:val="{31E88628-E27F-4CBF-862F-A926ADE9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3844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91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525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19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1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5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3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5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80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6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4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59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8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1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6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4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2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8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3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7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5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4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4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0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9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3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3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1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4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XEnKaJjGj4" TargetMode="External"/><Relationship Id="rId13" Type="http://schemas.openxmlformats.org/officeDocument/2006/relationships/hyperlink" Target="https://www.youtube.com/watch?v=Qtouelr4yU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fcf7WVv5us" TargetMode="External"/><Relationship Id="rId12" Type="http://schemas.openxmlformats.org/officeDocument/2006/relationships/hyperlink" Target="https://index.hu/gazdasag/penzbeszel/2019/07/30/elet_a_harmadik_vonalban_a_magyar_kutatasi_teljesitmeny_szamokban/" TargetMode="External"/><Relationship Id="rId17" Type="http://schemas.openxmlformats.org/officeDocument/2006/relationships/hyperlink" Target="https://www.imd.org/centers/world-competitiveness-cent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ecd-ilibrary.org/trade/oecd-statistics-on-international-trade-in-services_22258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O55YjVa1SQ" TargetMode="External"/><Relationship Id="rId11" Type="http://schemas.openxmlformats.org/officeDocument/2006/relationships/hyperlink" Target="https://www.dailymotion.com/video/x7zed25" TargetMode="External"/><Relationship Id="rId5" Type="http://schemas.openxmlformats.org/officeDocument/2006/relationships/hyperlink" Target="https://www.youtube.com/watch?v=RD-mzmkRh2Y" TargetMode="External"/><Relationship Id="rId15" Type="http://schemas.openxmlformats.org/officeDocument/2006/relationships/hyperlink" Target="https://read.oecd-ilibrary.org/trade/oecd-statistics-on-international-trade-in-services-volume-2019-issue-2_d3c905db-en" TargetMode="External"/><Relationship Id="rId10" Type="http://schemas.openxmlformats.org/officeDocument/2006/relationships/hyperlink" Target="https://www.europarl.europa.eu/news/hu/headlines/economy/20180601STO04822/dompingellenes-politikaval-a-tisztessegtelen-kereskedelmi-gyakorlatok-ell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dnp.hu/publicisztika/europa-elrablasa" TargetMode="External"/><Relationship Id="rId14" Type="http://schemas.openxmlformats.org/officeDocument/2006/relationships/hyperlink" Target="https://www.youtube.com/watch?v=X3dUddz2IM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30</Pages>
  <Words>8557</Words>
  <Characters>59045</Characters>
  <Application>Microsoft Office Word</Application>
  <DocSecurity>0</DocSecurity>
  <Lines>492</Lines>
  <Paragraphs>134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Kettinger Dalma</dc:creator>
  <cp:keywords/>
  <dc:description/>
  <cp:lastModifiedBy>Kettinger Dalma</cp:lastModifiedBy>
  <cp:revision>22</cp:revision>
  <dcterms:created xsi:type="dcterms:W3CDTF">2023-02-05T10:04:00Z</dcterms:created>
  <dcterms:modified xsi:type="dcterms:W3CDTF">2023-02-05T21:01:00Z</dcterms:modified>
</cp:coreProperties>
</file>