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8A767" w14:textId="4C718F44" w:rsidR="0031130C" w:rsidRDefault="00E438BB">
      <w:r>
        <w:rPr>
          <w:noProof/>
        </w:rPr>
        <w:drawing>
          <wp:anchor distT="0" distB="0" distL="114300" distR="114300" simplePos="0" relativeHeight="251662336" behindDoc="0" locked="0" layoutInCell="1" allowOverlap="1" wp14:anchorId="3B920915" wp14:editId="39636F8F">
            <wp:simplePos x="0" y="0"/>
            <wp:positionH relativeFrom="column">
              <wp:posOffset>-155643</wp:posOffset>
            </wp:positionH>
            <wp:positionV relativeFrom="paragraph">
              <wp:posOffset>0</wp:posOffset>
            </wp:positionV>
            <wp:extent cx="5874241" cy="10154920"/>
            <wp:effectExtent l="0" t="0" r="6350" b="5080"/>
            <wp:wrapTopAndBottom/>
            <wp:docPr id="707312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12201" name="Picture 707312201"/>
                    <pic:cNvPicPr/>
                  </pic:nvPicPr>
                  <pic:blipFill>
                    <a:blip r:embed="rId7">
                      <a:extLst>
                        <a:ext uri="{28A0092B-C50C-407E-A947-70E740481C1C}">
                          <a14:useLocalDpi xmlns:a14="http://schemas.microsoft.com/office/drawing/2010/main" val="0"/>
                        </a:ext>
                      </a:extLst>
                    </a:blip>
                    <a:stretch>
                      <a:fillRect/>
                    </a:stretch>
                  </pic:blipFill>
                  <pic:spPr>
                    <a:xfrm>
                      <a:off x="0" y="0"/>
                      <a:ext cx="5874405" cy="10155204"/>
                    </a:xfrm>
                    <a:prstGeom prst="rect">
                      <a:avLst/>
                    </a:prstGeom>
                  </pic:spPr>
                </pic:pic>
              </a:graphicData>
            </a:graphic>
            <wp14:sizeRelH relativeFrom="margin">
              <wp14:pctWidth>0</wp14:pctWidth>
            </wp14:sizeRelH>
            <wp14:sizeRelV relativeFrom="margin">
              <wp14:pctHeight>0</wp14:pctHeight>
            </wp14:sizeRelV>
          </wp:anchor>
        </w:drawing>
      </w:r>
      <w:r w:rsidR="00095362">
        <w:rPr>
          <w:noProof/>
        </w:rPr>
        <w:drawing>
          <wp:anchor distT="0" distB="0" distL="114300" distR="114300" simplePos="0" relativeHeight="251659264" behindDoc="0" locked="0" layoutInCell="1" allowOverlap="1" wp14:anchorId="42F8E775" wp14:editId="0D0313C8">
            <wp:simplePos x="0" y="0"/>
            <wp:positionH relativeFrom="column">
              <wp:posOffset>-155643</wp:posOffset>
            </wp:positionH>
            <wp:positionV relativeFrom="paragraph">
              <wp:posOffset>352</wp:posOffset>
            </wp:positionV>
            <wp:extent cx="5875020" cy="9695822"/>
            <wp:effectExtent l="0" t="0" r="5080" b="0"/>
            <wp:wrapTopAndBottom/>
            <wp:docPr id="1000866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6570" name="Picture 1000866570"/>
                    <pic:cNvPicPr/>
                  </pic:nvPicPr>
                  <pic:blipFill>
                    <a:blip r:embed="rId8">
                      <a:extLst>
                        <a:ext uri="{28A0092B-C50C-407E-A947-70E740481C1C}">
                          <a14:useLocalDpi xmlns:a14="http://schemas.microsoft.com/office/drawing/2010/main" val="0"/>
                        </a:ext>
                      </a:extLst>
                    </a:blip>
                    <a:stretch>
                      <a:fillRect/>
                    </a:stretch>
                  </pic:blipFill>
                  <pic:spPr>
                    <a:xfrm>
                      <a:off x="0" y="0"/>
                      <a:ext cx="5875169" cy="9696068"/>
                    </a:xfrm>
                    <a:prstGeom prst="rect">
                      <a:avLst/>
                    </a:prstGeom>
                  </pic:spPr>
                </pic:pic>
              </a:graphicData>
            </a:graphic>
            <wp14:sizeRelH relativeFrom="margin">
              <wp14:pctWidth>0</wp14:pctWidth>
            </wp14:sizeRelH>
            <wp14:sizeRelV relativeFrom="margin">
              <wp14:pctHeight>0</wp14:pctHeight>
            </wp14:sizeRelV>
          </wp:anchor>
        </w:drawing>
      </w:r>
    </w:p>
    <w:p w14:paraId="7632AEAD" w14:textId="7051D05C" w:rsidR="00B0363E" w:rsidRDefault="00B0363E">
      <w:pPr>
        <w:pStyle w:val="p1"/>
        <w:divId w:val="1870603694"/>
        <w:rPr>
          <w:rStyle w:val="s1"/>
        </w:rPr>
      </w:pPr>
      <w:r>
        <w:rPr>
          <w:noProof/>
        </w:rPr>
        <w:lastRenderedPageBreak/>
        <w:drawing>
          <wp:anchor distT="0" distB="0" distL="114300" distR="114300" simplePos="0" relativeHeight="251660288" behindDoc="0" locked="0" layoutInCell="1" allowOverlap="1" wp14:anchorId="1AFD56B7" wp14:editId="328837A2">
            <wp:simplePos x="0" y="0"/>
            <wp:positionH relativeFrom="column">
              <wp:posOffset>-758825</wp:posOffset>
            </wp:positionH>
            <wp:positionV relativeFrom="paragraph">
              <wp:posOffset>0</wp:posOffset>
            </wp:positionV>
            <wp:extent cx="7183120" cy="1465580"/>
            <wp:effectExtent l="0" t="0" r="0" b="0"/>
            <wp:wrapTopAndBottom/>
            <wp:docPr id="1597412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12180" name="Picture 1597412180"/>
                    <pic:cNvPicPr/>
                  </pic:nvPicPr>
                  <pic:blipFill>
                    <a:blip r:embed="rId9">
                      <a:extLst>
                        <a:ext uri="{28A0092B-C50C-407E-A947-70E740481C1C}">
                          <a14:useLocalDpi xmlns:a14="http://schemas.microsoft.com/office/drawing/2010/main" val="0"/>
                        </a:ext>
                      </a:extLst>
                    </a:blip>
                    <a:stretch>
                      <a:fillRect/>
                    </a:stretch>
                  </pic:blipFill>
                  <pic:spPr>
                    <a:xfrm>
                      <a:off x="0" y="0"/>
                      <a:ext cx="7183120" cy="1465580"/>
                    </a:xfrm>
                    <a:prstGeom prst="rect">
                      <a:avLst/>
                    </a:prstGeom>
                  </pic:spPr>
                </pic:pic>
              </a:graphicData>
            </a:graphic>
            <wp14:sizeRelH relativeFrom="margin">
              <wp14:pctWidth>0</wp14:pctWidth>
            </wp14:sizeRelH>
            <wp14:sizeRelV relativeFrom="margin">
              <wp14:pctHeight>0</wp14:pctHeight>
            </wp14:sizeRelV>
          </wp:anchor>
        </w:drawing>
      </w:r>
    </w:p>
    <w:p w14:paraId="4703B987" w14:textId="77777777" w:rsidR="00B0363E" w:rsidRDefault="00B0363E">
      <w:pPr>
        <w:pStyle w:val="p1"/>
        <w:divId w:val="1870603694"/>
        <w:rPr>
          <w:rStyle w:val="s1"/>
        </w:rPr>
      </w:pPr>
    </w:p>
    <w:p w14:paraId="38478667" w14:textId="0A8493B2" w:rsidR="006A229F" w:rsidRPr="00B803AF" w:rsidRDefault="006A229F">
      <w:pPr>
        <w:pStyle w:val="p1"/>
        <w:divId w:val="1870603694"/>
        <w:rPr>
          <w:rStyle w:val="s1"/>
          <w:b/>
          <w:bCs/>
          <w:sz w:val="54"/>
          <w:szCs w:val="54"/>
          <w:u w:val="single"/>
        </w:rPr>
      </w:pPr>
      <w:r w:rsidRPr="00B803AF">
        <w:rPr>
          <w:rStyle w:val="s1"/>
          <w:b/>
          <w:bCs/>
          <w:sz w:val="54"/>
          <w:szCs w:val="54"/>
          <w:u w:val="single"/>
        </w:rPr>
        <w:t xml:space="preserve">INTRODUCTION </w:t>
      </w:r>
    </w:p>
    <w:p w14:paraId="7ADAA4ED" w14:textId="77777777" w:rsidR="007C2DDD" w:rsidRDefault="007C2DDD">
      <w:pPr>
        <w:pStyle w:val="p1"/>
        <w:divId w:val="1870603694"/>
        <w:rPr>
          <w:rStyle w:val="s1"/>
        </w:rPr>
      </w:pPr>
    </w:p>
    <w:p w14:paraId="698570F2" w14:textId="77777777" w:rsidR="007C2DDD" w:rsidRDefault="007C2DDD">
      <w:pPr>
        <w:pStyle w:val="p1"/>
        <w:divId w:val="1870603694"/>
        <w:rPr>
          <w:rStyle w:val="s1"/>
        </w:rPr>
      </w:pPr>
    </w:p>
    <w:p w14:paraId="6C22D376" w14:textId="77777777" w:rsidR="00B803AF" w:rsidRDefault="00B803AF">
      <w:pPr>
        <w:pStyle w:val="p1"/>
        <w:divId w:val="1870603694"/>
        <w:rPr>
          <w:rStyle w:val="s1"/>
        </w:rPr>
      </w:pPr>
    </w:p>
    <w:p w14:paraId="1B2659F1" w14:textId="025E0642" w:rsidR="00532CDA" w:rsidRDefault="00532CDA">
      <w:pPr>
        <w:pStyle w:val="p1"/>
        <w:divId w:val="1870603694"/>
        <w:rPr>
          <w:rStyle w:val="s1"/>
          <w:b/>
          <w:bCs/>
          <w:sz w:val="48"/>
          <w:szCs w:val="48"/>
        </w:rPr>
      </w:pPr>
      <w:r w:rsidRPr="00B803AF">
        <w:rPr>
          <w:rStyle w:val="s1"/>
          <w:b/>
          <w:bCs/>
          <w:sz w:val="48"/>
          <w:szCs w:val="48"/>
        </w:rPr>
        <w:t>International banking services are financial activities conducted outside of a bank's home country. For example, a bank offering international banking services may provide service to customers located in other countries, offer letters of credit, or provide investment advice regarding foreign markets.</w:t>
      </w:r>
    </w:p>
    <w:p w14:paraId="68CEB8D2" w14:textId="77777777" w:rsidR="0096029C" w:rsidRDefault="0096029C">
      <w:pPr>
        <w:pStyle w:val="p1"/>
        <w:divId w:val="1870603694"/>
        <w:rPr>
          <w:rStyle w:val="s1"/>
          <w:b/>
          <w:bCs/>
          <w:sz w:val="48"/>
          <w:szCs w:val="48"/>
        </w:rPr>
      </w:pPr>
    </w:p>
    <w:p w14:paraId="51907ED9" w14:textId="705968CB" w:rsidR="0093094F" w:rsidRPr="00EF3AAC" w:rsidRDefault="0093094F">
      <w:pPr>
        <w:pStyle w:val="p1"/>
        <w:divId w:val="281040331"/>
        <w:rPr>
          <w:b/>
          <w:bCs/>
          <w:sz w:val="48"/>
          <w:szCs w:val="48"/>
        </w:rPr>
      </w:pPr>
      <w:r w:rsidRPr="00EF3AAC">
        <w:rPr>
          <w:rStyle w:val="s1"/>
          <w:b/>
          <w:bCs/>
          <w:sz w:val="48"/>
          <w:szCs w:val="48"/>
        </w:rPr>
        <w:t>International banking involves banks dealing with money and credit across national borders. It includes offshore banking centres, which allow foreign accounts and are free from the banking regulations of that country. </w:t>
      </w:r>
    </w:p>
    <w:p w14:paraId="7A3D5DC9" w14:textId="095E3828" w:rsidR="000D66AF" w:rsidRPr="000D66AF" w:rsidRDefault="000D66AF">
      <w:pPr>
        <w:pStyle w:val="p1"/>
        <w:divId w:val="1320116809"/>
        <w:rPr>
          <w:rStyle w:val="s1"/>
          <w:b/>
          <w:bCs/>
          <w:sz w:val="50"/>
          <w:szCs w:val="50"/>
          <w:u w:val="single"/>
        </w:rPr>
      </w:pPr>
      <w:r w:rsidRPr="000D66AF">
        <w:rPr>
          <w:rStyle w:val="s1"/>
          <w:b/>
          <w:bCs/>
          <w:sz w:val="50"/>
          <w:szCs w:val="50"/>
          <w:u w:val="single"/>
        </w:rPr>
        <w:lastRenderedPageBreak/>
        <w:t xml:space="preserve">DEFINITION </w:t>
      </w:r>
    </w:p>
    <w:p w14:paraId="07BB4C4A" w14:textId="77777777" w:rsidR="000D66AF" w:rsidRDefault="000D66AF">
      <w:pPr>
        <w:pStyle w:val="p1"/>
        <w:divId w:val="1320116809"/>
        <w:rPr>
          <w:rStyle w:val="s1"/>
          <w:b/>
          <w:bCs/>
          <w:sz w:val="50"/>
          <w:szCs w:val="50"/>
        </w:rPr>
      </w:pPr>
    </w:p>
    <w:p w14:paraId="4C3220EE" w14:textId="1F43D125" w:rsidR="00705096" w:rsidRDefault="0076691C">
      <w:pPr>
        <w:pStyle w:val="p1"/>
        <w:divId w:val="1320116809"/>
        <w:rPr>
          <w:rStyle w:val="s1"/>
          <w:b/>
          <w:bCs/>
          <w:sz w:val="50"/>
          <w:szCs w:val="50"/>
        </w:rPr>
      </w:pPr>
      <w:r w:rsidRPr="00917F2D">
        <w:rPr>
          <w:rStyle w:val="s1"/>
          <w:b/>
          <w:bCs/>
          <w:sz w:val="50"/>
          <w:szCs w:val="50"/>
        </w:rPr>
        <w:t>International Banking is a process that involves banks dealing with money and credit between different countries across the political boundaries. It is also known as Foreign/Offshore Banking. In another words, International Banking involves banking activities that cross national frontiers. It concerns the international movement of money and offering of financial services through off shore branching, correspondents banking, representative offices, branches and agencies, limited branches, subsidiary banking, acquisitions and mergers with other foreign banks. All the basic tools and concepts of domestic bank management are relevant to international banking</w:t>
      </w:r>
    </w:p>
    <w:p w14:paraId="64C14A57" w14:textId="77777777" w:rsidR="00705096" w:rsidRDefault="00705096">
      <w:pPr>
        <w:pStyle w:val="p1"/>
        <w:divId w:val="1320116809"/>
        <w:rPr>
          <w:rStyle w:val="s1"/>
          <w:b/>
          <w:bCs/>
          <w:sz w:val="50"/>
          <w:szCs w:val="50"/>
        </w:rPr>
      </w:pPr>
    </w:p>
    <w:p w14:paraId="3A40B0A4" w14:textId="3A26275F" w:rsidR="0076691C" w:rsidRPr="00917F2D" w:rsidRDefault="0076691C">
      <w:pPr>
        <w:pStyle w:val="p1"/>
        <w:divId w:val="1320116809"/>
        <w:rPr>
          <w:rStyle w:val="s1"/>
          <w:b/>
          <w:bCs/>
          <w:sz w:val="50"/>
          <w:szCs w:val="50"/>
        </w:rPr>
      </w:pPr>
      <w:r w:rsidRPr="00917F2D">
        <w:rPr>
          <w:rStyle w:val="s1"/>
          <w:b/>
          <w:bCs/>
          <w:sz w:val="50"/>
          <w:szCs w:val="50"/>
        </w:rPr>
        <w:lastRenderedPageBreak/>
        <w:t>. However, special problems or constraints arise in international banking not normally experience when operating at home</w:t>
      </w:r>
    </w:p>
    <w:p w14:paraId="6CF36E32" w14:textId="77777777" w:rsidR="00705096" w:rsidRDefault="00705096">
      <w:pPr>
        <w:pStyle w:val="p1"/>
        <w:divId w:val="1320116809"/>
        <w:rPr>
          <w:rStyle w:val="s1"/>
          <w:b/>
          <w:bCs/>
          <w:sz w:val="50"/>
          <w:szCs w:val="50"/>
        </w:rPr>
      </w:pPr>
    </w:p>
    <w:p w14:paraId="121532C3" w14:textId="6F1E0003" w:rsidR="0076691C" w:rsidRPr="002D7F1B" w:rsidRDefault="0076691C">
      <w:pPr>
        <w:pStyle w:val="p1"/>
        <w:divId w:val="1320116809"/>
        <w:rPr>
          <w:b/>
          <w:bCs/>
          <w:sz w:val="48"/>
          <w:szCs w:val="48"/>
        </w:rPr>
      </w:pPr>
      <w:r w:rsidRPr="002D7F1B">
        <w:rPr>
          <w:rStyle w:val="s1"/>
          <w:b/>
          <w:bCs/>
          <w:sz w:val="48"/>
          <w:szCs w:val="48"/>
        </w:rPr>
        <w:t>In particular:</w:t>
      </w:r>
    </w:p>
    <w:p w14:paraId="52491138" w14:textId="77777777" w:rsidR="0076691C" w:rsidRPr="002D7F1B" w:rsidRDefault="0076691C">
      <w:pPr>
        <w:pStyle w:val="p1"/>
        <w:divId w:val="1320116809"/>
        <w:rPr>
          <w:b/>
          <w:bCs/>
          <w:sz w:val="48"/>
          <w:szCs w:val="48"/>
        </w:rPr>
      </w:pPr>
      <w:r w:rsidRPr="002D7F1B">
        <w:rPr>
          <w:rStyle w:val="s1"/>
          <w:b/>
          <w:bCs/>
          <w:sz w:val="48"/>
          <w:szCs w:val="48"/>
        </w:rPr>
        <w:t>Business activities have to be transacted in foreign languages and under foreign laws and regulations.</w:t>
      </w:r>
    </w:p>
    <w:p w14:paraId="58267BE4" w14:textId="77777777" w:rsidR="0076691C" w:rsidRPr="002D7F1B" w:rsidRDefault="0076691C">
      <w:pPr>
        <w:pStyle w:val="p1"/>
        <w:divId w:val="1320116809"/>
        <w:rPr>
          <w:b/>
          <w:bCs/>
          <w:sz w:val="48"/>
          <w:szCs w:val="48"/>
        </w:rPr>
      </w:pPr>
      <w:r w:rsidRPr="002D7F1B">
        <w:rPr>
          <w:rStyle w:val="s1"/>
          <w:b/>
          <w:bCs/>
          <w:sz w:val="48"/>
          <w:szCs w:val="48"/>
        </w:rPr>
        <w:t>Information on foreign countries needed by a particular bank wishing to operate internally may be difficult to obtain.</w:t>
      </w:r>
    </w:p>
    <w:p w14:paraId="576BBEE8" w14:textId="77777777" w:rsidR="0076691C" w:rsidRPr="002D7F1B" w:rsidRDefault="0076691C">
      <w:pPr>
        <w:pStyle w:val="p1"/>
        <w:divId w:val="1320116809"/>
        <w:rPr>
          <w:b/>
          <w:bCs/>
          <w:sz w:val="48"/>
          <w:szCs w:val="48"/>
        </w:rPr>
      </w:pPr>
      <w:r w:rsidRPr="002D7F1B">
        <w:rPr>
          <w:rStyle w:val="s1"/>
          <w:b/>
          <w:bCs/>
          <w:sz w:val="48"/>
          <w:szCs w:val="48"/>
        </w:rPr>
        <w:t>Control and communication systems are normally more complex for foreign than for domestic operations.</w:t>
      </w:r>
    </w:p>
    <w:p w14:paraId="5B87A565" w14:textId="77777777" w:rsidR="0076691C" w:rsidRPr="002D7F1B" w:rsidRDefault="0076691C">
      <w:pPr>
        <w:pStyle w:val="p1"/>
        <w:divId w:val="1320116809"/>
        <w:rPr>
          <w:b/>
          <w:bCs/>
          <w:sz w:val="48"/>
          <w:szCs w:val="48"/>
        </w:rPr>
      </w:pPr>
      <w:r w:rsidRPr="002D7F1B">
        <w:rPr>
          <w:rStyle w:val="s1"/>
          <w:b/>
          <w:bCs/>
          <w:sz w:val="48"/>
          <w:szCs w:val="48"/>
        </w:rPr>
        <w:t>Risk level may be higher in foreign markets.</w:t>
      </w:r>
    </w:p>
    <w:p w14:paraId="7DE0E8BB" w14:textId="77777777" w:rsidR="0076691C" w:rsidRDefault="0076691C">
      <w:pPr>
        <w:pStyle w:val="p1"/>
        <w:divId w:val="1320116809"/>
        <w:rPr>
          <w:rStyle w:val="s1"/>
          <w:b/>
          <w:bCs/>
          <w:sz w:val="48"/>
          <w:szCs w:val="48"/>
        </w:rPr>
      </w:pPr>
      <w:r w:rsidRPr="002D7F1B">
        <w:rPr>
          <w:rStyle w:val="s1"/>
          <w:b/>
          <w:bCs/>
          <w:sz w:val="48"/>
          <w:szCs w:val="48"/>
        </w:rPr>
        <w:t>Foreign currency transaction is necessary.</w:t>
      </w:r>
    </w:p>
    <w:p w14:paraId="53F7F16B" w14:textId="77777777" w:rsidR="00705096" w:rsidRPr="002D7F1B" w:rsidRDefault="00705096">
      <w:pPr>
        <w:pStyle w:val="p1"/>
        <w:divId w:val="1320116809"/>
        <w:rPr>
          <w:b/>
          <w:bCs/>
          <w:sz w:val="48"/>
          <w:szCs w:val="48"/>
        </w:rPr>
      </w:pPr>
    </w:p>
    <w:p w14:paraId="384D545B" w14:textId="77777777" w:rsidR="0076691C" w:rsidRPr="002D7F1B" w:rsidRDefault="0076691C">
      <w:pPr>
        <w:pStyle w:val="p1"/>
        <w:divId w:val="1320116809"/>
        <w:rPr>
          <w:b/>
          <w:bCs/>
          <w:sz w:val="48"/>
          <w:szCs w:val="48"/>
        </w:rPr>
      </w:pPr>
      <w:r w:rsidRPr="002D7F1B">
        <w:rPr>
          <w:rStyle w:val="s1"/>
          <w:b/>
          <w:bCs/>
          <w:sz w:val="48"/>
          <w:szCs w:val="48"/>
        </w:rPr>
        <w:t>International bank managers require a broader range of management skills than managers who are concerned only with domestic problems.</w:t>
      </w:r>
    </w:p>
    <w:p w14:paraId="09A9FBA8" w14:textId="77777777" w:rsidR="0076691C" w:rsidRPr="002D7F1B" w:rsidRDefault="0076691C">
      <w:pPr>
        <w:pStyle w:val="p1"/>
        <w:divId w:val="1320116809"/>
        <w:rPr>
          <w:rStyle w:val="s1"/>
          <w:b/>
          <w:bCs/>
          <w:sz w:val="48"/>
          <w:szCs w:val="48"/>
        </w:rPr>
      </w:pPr>
      <w:r w:rsidRPr="002D7F1B">
        <w:rPr>
          <w:rStyle w:val="s1"/>
          <w:b/>
          <w:bCs/>
          <w:sz w:val="48"/>
          <w:szCs w:val="48"/>
        </w:rPr>
        <w:lastRenderedPageBreak/>
        <w:t>It is more difficult to observe and monitor trends and activities in foreign countries.</w:t>
      </w:r>
    </w:p>
    <w:p w14:paraId="4E5C3124" w14:textId="77777777" w:rsidR="00705096" w:rsidRDefault="00705096">
      <w:pPr>
        <w:pStyle w:val="p1"/>
        <w:divId w:val="1320116809"/>
        <w:rPr>
          <w:rStyle w:val="s1"/>
          <w:b/>
          <w:bCs/>
          <w:sz w:val="48"/>
          <w:szCs w:val="48"/>
        </w:rPr>
      </w:pPr>
    </w:p>
    <w:p w14:paraId="59281247" w14:textId="51D75EC9" w:rsidR="0076691C" w:rsidRPr="002D7F1B" w:rsidRDefault="0076691C">
      <w:pPr>
        <w:pStyle w:val="p1"/>
        <w:divId w:val="1320116809"/>
        <w:rPr>
          <w:b/>
          <w:bCs/>
          <w:sz w:val="48"/>
          <w:szCs w:val="48"/>
        </w:rPr>
      </w:pPr>
      <w:r w:rsidRPr="002D7F1B">
        <w:rPr>
          <w:rStyle w:val="s1"/>
          <w:b/>
          <w:bCs/>
          <w:sz w:val="48"/>
          <w:szCs w:val="48"/>
        </w:rPr>
        <w:t>Larger amounts of important work might have to be left to intermediaries, consultants and advisers.</w:t>
      </w:r>
    </w:p>
    <w:p w14:paraId="71521B1C" w14:textId="71BFC560" w:rsidR="0076691C" w:rsidRDefault="0076691C">
      <w:pPr>
        <w:pStyle w:val="p1"/>
        <w:divId w:val="1320116809"/>
        <w:rPr>
          <w:rStyle w:val="s1"/>
          <w:b/>
          <w:bCs/>
          <w:sz w:val="48"/>
          <w:szCs w:val="48"/>
        </w:rPr>
      </w:pPr>
      <w:r w:rsidRPr="002D7F1B">
        <w:rPr>
          <w:rStyle w:val="s1"/>
          <w:b/>
          <w:bCs/>
          <w:sz w:val="48"/>
          <w:szCs w:val="48"/>
        </w:rPr>
        <w:t>International banking deals with all banking transactions-private and governmental- of two or more countries. Private Banks undertake such transactions for profit; governments may be for provision of various</w:t>
      </w:r>
      <w:r w:rsidR="00B81BE6">
        <w:rPr>
          <w:rStyle w:val="s1"/>
          <w:b/>
          <w:bCs/>
          <w:sz w:val="48"/>
          <w:szCs w:val="48"/>
        </w:rPr>
        <w:t xml:space="preserve"> services.</w:t>
      </w:r>
    </w:p>
    <w:p w14:paraId="4A808E12" w14:textId="77777777" w:rsidR="00F874DC" w:rsidRDefault="00F874DC">
      <w:pPr>
        <w:pStyle w:val="p1"/>
        <w:divId w:val="1320116809"/>
        <w:rPr>
          <w:rStyle w:val="s1"/>
          <w:b/>
          <w:bCs/>
          <w:sz w:val="48"/>
          <w:szCs w:val="48"/>
        </w:rPr>
      </w:pPr>
    </w:p>
    <w:p w14:paraId="66E3B757" w14:textId="1EB64C69" w:rsidR="00252710" w:rsidRDefault="00252710">
      <w:pPr>
        <w:pStyle w:val="p1"/>
        <w:divId w:val="1320116809"/>
        <w:rPr>
          <w:rStyle w:val="s1"/>
          <w:b/>
          <w:bCs/>
          <w:sz w:val="52"/>
          <w:szCs w:val="52"/>
          <w:u w:val="single"/>
        </w:rPr>
      </w:pPr>
      <w:r w:rsidRPr="00A33A5F">
        <w:rPr>
          <w:rStyle w:val="s1"/>
          <w:b/>
          <w:bCs/>
          <w:sz w:val="52"/>
          <w:szCs w:val="52"/>
          <w:u w:val="single"/>
        </w:rPr>
        <w:t xml:space="preserve">THE GROWTH OF INTERNATIONAL BANKING </w:t>
      </w:r>
    </w:p>
    <w:p w14:paraId="5EF09DA9" w14:textId="77777777" w:rsidR="00A33A5F" w:rsidRPr="00A33A5F" w:rsidRDefault="00A33A5F">
      <w:pPr>
        <w:pStyle w:val="p1"/>
        <w:divId w:val="1320116809"/>
        <w:rPr>
          <w:rStyle w:val="s1"/>
          <w:b/>
          <w:bCs/>
          <w:sz w:val="52"/>
          <w:szCs w:val="52"/>
          <w:u w:val="single"/>
        </w:rPr>
      </w:pPr>
    </w:p>
    <w:p w14:paraId="73E993CE" w14:textId="62D82957" w:rsidR="00A33A5F" w:rsidRPr="00A33A5F" w:rsidRDefault="00F874DC" w:rsidP="00A33A5F">
      <w:pPr>
        <w:pStyle w:val="li1"/>
        <w:divId w:val="1076392426"/>
        <w:rPr>
          <w:rFonts w:ascii="UICTFontTextStyleBody" w:eastAsia="Times New Roman" w:hAnsi="UICTFontTextStyleBody"/>
          <w:b/>
          <w:bCs/>
          <w:sz w:val="48"/>
          <w:szCs w:val="48"/>
        </w:rPr>
      </w:pPr>
      <w:r w:rsidRPr="004E166E">
        <w:rPr>
          <w:rStyle w:val="s1"/>
          <w:b/>
          <w:bCs/>
          <w:sz w:val="48"/>
          <w:szCs w:val="48"/>
        </w:rPr>
        <w:t>The growth of international banking is the increase in cross-border financial services, such as lending, deposits, and investment products. It's measured by the share of international bank lending in the global GDP. </w:t>
      </w:r>
      <w:r w:rsidR="00164BE9" w:rsidRPr="005E2A39">
        <w:rPr>
          <w:rStyle w:val="s1"/>
          <w:rFonts w:eastAsia="Times New Roman"/>
          <w:b/>
          <w:bCs/>
          <w:sz w:val="48"/>
          <w:szCs w:val="48"/>
        </w:rPr>
        <w:t xml:space="preserve">International banking </w:t>
      </w:r>
      <w:r w:rsidR="00164BE9" w:rsidRPr="005E2A39">
        <w:rPr>
          <w:rStyle w:val="s1"/>
          <w:rFonts w:eastAsia="Times New Roman"/>
          <w:b/>
          <w:bCs/>
          <w:sz w:val="48"/>
          <w:szCs w:val="48"/>
        </w:rPr>
        <w:lastRenderedPageBreak/>
        <w:t>grew rapidly in the decades leading up to the financial crisis.</w:t>
      </w:r>
    </w:p>
    <w:p w14:paraId="16A426E8" w14:textId="77777777" w:rsidR="00164BE9" w:rsidRDefault="00164BE9" w:rsidP="00A33A5F">
      <w:pPr>
        <w:pStyle w:val="li1"/>
        <w:divId w:val="1076392426"/>
        <w:rPr>
          <w:rStyle w:val="s1"/>
          <w:rFonts w:eastAsia="Times New Roman"/>
          <w:b/>
          <w:bCs/>
          <w:sz w:val="48"/>
          <w:szCs w:val="48"/>
        </w:rPr>
      </w:pPr>
      <w:r w:rsidRPr="005E2A39">
        <w:rPr>
          <w:rStyle w:val="s1"/>
          <w:rFonts w:eastAsia="Times New Roman"/>
          <w:b/>
          <w:bCs/>
          <w:sz w:val="48"/>
          <w:szCs w:val="48"/>
        </w:rPr>
        <w:t>The growth was interrupted by the financial crisis, but it remained near peak levels.</w:t>
      </w:r>
    </w:p>
    <w:p w14:paraId="304B4C9A" w14:textId="77777777" w:rsidR="00147A60" w:rsidRDefault="00147A60" w:rsidP="00A33A5F">
      <w:pPr>
        <w:pStyle w:val="li1"/>
        <w:divId w:val="1076392426"/>
        <w:rPr>
          <w:rStyle w:val="s1"/>
          <w:rFonts w:eastAsia="Times New Roman"/>
          <w:b/>
          <w:bCs/>
          <w:sz w:val="48"/>
          <w:szCs w:val="48"/>
        </w:rPr>
      </w:pPr>
    </w:p>
    <w:p w14:paraId="7EAFC315" w14:textId="2A1891F3" w:rsidR="00147A60" w:rsidRDefault="006C3623" w:rsidP="00A33A5F">
      <w:pPr>
        <w:pStyle w:val="li1"/>
        <w:divId w:val="1076392426"/>
        <w:rPr>
          <w:rStyle w:val="s1"/>
          <w:rFonts w:eastAsia="Times New Roman"/>
          <w:b/>
          <w:bCs/>
          <w:sz w:val="48"/>
          <w:szCs w:val="48"/>
        </w:rPr>
      </w:pPr>
      <w:r>
        <w:rPr>
          <w:rFonts w:ascii="UICTFontTextStyleBody" w:eastAsia="Times New Roman" w:hAnsi="UICTFontTextStyleBody"/>
          <w:b/>
          <w:bCs/>
          <w:noProof/>
          <w:sz w:val="48"/>
          <w:szCs w:val="48"/>
          <w14:ligatures w14:val="standardContextual"/>
        </w:rPr>
        <w:drawing>
          <wp:anchor distT="0" distB="0" distL="114300" distR="114300" simplePos="0" relativeHeight="251661312" behindDoc="0" locked="0" layoutInCell="1" allowOverlap="1" wp14:anchorId="04FC6052" wp14:editId="163220DF">
            <wp:simplePos x="0" y="0"/>
            <wp:positionH relativeFrom="column">
              <wp:posOffset>-603115</wp:posOffset>
            </wp:positionH>
            <wp:positionV relativeFrom="paragraph">
              <wp:posOffset>618895</wp:posOffset>
            </wp:positionV>
            <wp:extent cx="7055323" cy="5719445"/>
            <wp:effectExtent l="0" t="0" r="6350" b="0"/>
            <wp:wrapTopAndBottom/>
            <wp:docPr id="850809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09565" name="Picture 850809565"/>
                    <pic:cNvPicPr/>
                  </pic:nvPicPr>
                  <pic:blipFill>
                    <a:blip r:embed="rId10">
                      <a:extLst>
                        <a:ext uri="{28A0092B-C50C-407E-A947-70E740481C1C}">
                          <a14:useLocalDpi xmlns:a14="http://schemas.microsoft.com/office/drawing/2010/main" val="0"/>
                        </a:ext>
                      </a:extLst>
                    </a:blip>
                    <a:stretch>
                      <a:fillRect/>
                    </a:stretch>
                  </pic:blipFill>
                  <pic:spPr>
                    <a:xfrm>
                      <a:off x="0" y="0"/>
                      <a:ext cx="7055323" cy="5719445"/>
                    </a:xfrm>
                    <a:prstGeom prst="rect">
                      <a:avLst/>
                    </a:prstGeom>
                  </pic:spPr>
                </pic:pic>
              </a:graphicData>
            </a:graphic>
            <wp14:sizeRelH relativeFrom="margin">
              <wp14:pctWidth>0</wp14:pctWidth>
            </wp14:sizeRelH>
            <wp14:sizeRelV relativeFrom="margin">
              <wp14:pctHeight>0</wp14:pctHeight>
            </wp14:sizeRelV>
          </wp:anchor>
        </w:drawing>
      </w:r>
    </w:p>
    <w:p w14:paraId="0BBBFD5C" w14:textId="47C360FC" w:rsidR="00147A60" w:rsidRPr="005E2A39" w:rsidRDefault="00147A60" w:rsidP="00A33A5F">
      <w:pPr>
        <w:pStyle w:val="li1"/>
        <w:divId w:val="1076392426"/>
        <w:rPr>
          <w:rFonts w:eastAsia="Times New Roman"/>
          <w:b/>
          <w:bCs/>
          <w:sz w:val="48"/>
          <w:szCs w:val="48"/>
        </w:rPr>
      </w:pPr>
    </w:p>
    <w:p w14:paraId="6136D26A" w14:textId="77777777" w:rsidR="007D6845" w:rsidRDefault="007D6845">
      <w:pPr>
        <w:pStyle w:val="p1"/>
        <w:divId w:val="2107998069"/>
        <w:rPr>
          <w:rStyle w:val="s1"/>
          <w:b/>
          <w:bCs/>
          <w:sz w:val="48"/>
          <w:szCs w:val="48"/>
        </w:rPr>
      </w:pPr>
      <w:r w:rsidRPr="007D6845">
        <w:rPr>
          <w:rStyle w:val="s1"/>
          <w:b/>
          <w:bCs/>
          <w:sz w:val="48"/>
          <w:szCs w:val="48"/>
        </w:rPr>
        <w:lastRenderedPageBreak/>
        <w:t>The growth of international banking has been driven by several key factors, including:</w:t>
      </w:r>
    </w:p>
    <w:p w14:paraId="584BCC6F" w14:textId="77777777" w:rsidR="007D6845" w:rsidRPr="007D6845" w:rsidRDefault="007D6845">
      <w:pPr>
        <w:pStyle w:val="p1"/>
        <w:divId w:val="2107998069"/>
        <w:rPr>
          <w:b/>
          <w:bCs/>
          <w:sz w:val="48"/>
          <w:szCs w:val="48"/>
        </w:rPr>
      </w:pPr>
    </w:p>
    <w:p w14:paraId="55CD6C48" w14:textId="2C04D6DA" w:rsidR="006A45D7" w:rsidRDefault="00E33DE9" w:rsidP="009E0594">
      <w:pPr>
        <w:pStyle w:val="p1"/>
        <w:numPr>
          <w:ilvl w:val="0"/>
          <w:numId w:val="2"/>
        </w:numPr>
        <w:divId w:val="312217695"/>
        <w:rPr>
          <w:rStyle w:val="s1"/>
          <w:b/>
          <w:bCs/>
          <w:sz w:val="48"/>
          <w:szCs w:val="48"/>
        </w:rPr>
      </w:pPr>
      <w:r w:rsidRPr="00ED1FB9">
        <w:rPr>
          <w:rStyle w:val="s1"/>
          <w:b/>
          <w:bCs/>
          <w:sz w:val="48"/>
          <w:szCs w:val="48"/>
          <w:u w:val="single"/>
        </w:rPr>
        <w:t>Globalisation</w:t>
      </w:r>
      <w:r w:rsidR="006A45D7" w:rsidRPr="00ED1FB9">
        <w:rPr>
          <w:rStyle w:val="s1"/>
          <w:b/>
          <w:bCs/>
          <w:sz w:val="48"/>
          <w:szCs w:val="48"/>
          <w:u w:val="single"/>
        </w:rPr>
        <w:t xml:space="preserve"> of Trade and Investment</w:t>
      </w:r>
      <w:r w:rsidR="006A45D7" w:rsidRPr="00E33DE9">
        <w:rPr>
          <w:rStyle w:val="s1"/>
          <w:b/>
          <w:bCs/>
          <w:sz w:val="48"/>
          <w:szCs w:val="48"/>
        </w:rPr>
        <w:t xml:space="preserve"> – As businesses expand across borders, they require international banking services to facilitate trade, manage foreign exchange, and finance overseas operations.</w:t>
      </w:r>
    </w:p>
    <w:p w14:paraId="38129072" w14:textId="77777777" w:rsidR="00E33DE9" w:rsidRPr="00E33DE9" w:rsidRDefault="00E33DE9">
      <w:pPr>
        <w:pStyle w:val="p1"/>
        <w:divId w:val="312217695"/>
        <w:rPr>
          <w:b/>
          <w:bCs/>
          <w:sz w:val="48"/>
          <w:szCs w:val="48"/>
        </w:rPr>
      </w:pPr>
    </w:p>
    <w:p w14:paraId="44BFFA4C" w14:textId="04DDE773" w:rsidR="006A45D7" w:rsidRDefault="006A45D7" w:rsidP="009E0594">
      <w:pPr>
        <w:pStyle w:val="p1"/>
        <w:numPr>
          <w:ilvl w:val="0"/>
          <w:numId w:val="2"/>
        </w:numPr>
        <w:divId w:val="312217695"/>
        <w:rPr>
          <w:rStyle w:val="s1"/>
          <w:b/>
          <w:bCs/>
          <w:sz w:val="48"/>
          <w:szCs w:val="48"/>
        </w:rPr>
      </w:pPr>
      <w:r w:rsidRPr="00ED1FB9">
        <w:rPr>
          <w:rStyle w:val="s1"/>
          <w:b/>
          <w:bCs/>
          <w:sz w:val="48"/>
          <w:szCs w:val="48"/>
          <w:u w:val="single"/>
        </w:rPr>
        <w:t xml:space="preserve">Financial </w:t>
      </w:r>
      <w:r w:rsidR="00E33DE9" w:rsidRPr="00ED1FB9">
        <w:rPr>
          <w:rStyle w:val="s1"/>
          <w:b/>
          <w:bCs/>
          <w:sz w:val="48"/>
          <w:szCs w:val="48"/>
          <w:u w:val="single"/>
        </w:rPr>
        <w:t>Liberalisation</w:t>
      </w:r>
      <w:r w:rsidRPr="00ED1FB9">
        <w:rPr>
          <w:rStyle w:val="s1"/>
          <w:b/>
          <w:bCs/>
          <w:sz w:val="48"/>
          <w:szCs w:val="48"/>
          <w:u w:val="single"/>
        </w:rPr>
        <w:t xml:space="preserve"> </w:t>
      </w:r>
      <w:r w:rsidRPr="00E33DE9">
        <w:rPr>
          <w:rStyle w:val="s1"/>
          <w:b/>
          <w:bCs/>
          <w:sz w:val="48"/>
          <w:szCs w:val="48"/>
        </w:rPr>
        <w:t>– Many countries have relaxed restrictions on foreign banks, allowing them to establish branches and subsidiaries, leading to increased cross-border banking activities.</w:t>
      </w:r>
    </w:p>
    <w:p w14:paraId="32897F8F" w14:textId="77777777" w:rsidR="009E0594" w:rsidRPr="00E33DE9" w:rsidRDefault="009E0594">
      <w:pPr>
        <w:pStyle w:val="p1"/>
        <w:divId w:val="312217695"/>
        <w:rPr>
          <w:b/>
          <w:bCs/>
          <w:sz w:val="48"/>
          <w:szCs w:val="48"/>
        </w:rPr>
      </w:pPr>
    </w:p>
    <w:p w14:paraId="13F20C4E" w14:textId="77777777" w:rsidR="006A45D7" w:rsidRPr="009E0594" w:rsidRDefault="006A45D7" w:rsidP="009E0594">
      <w:pPr>
        <w:pStyle w:val="p1"/>
        <w:numPr>
          <w:ilvl w:val="0"/>
          <w:numId w:val="2"/>
        </w:numPr>
        <w:divId w:val="312217695"/>
        <w:rPr>
          <w:rStyle w:val="s1"/>
          <w:rFonts w:ascii=".AppleSystemUIFont" w:hAnsi=".AppleSystemUIFont"/>
          <w:b/>
          <w:bCs/>
          <w:sz w:val="48"/>
          <w:szCs w:val="48"/>
        </w:rPr>
      </w:pPr>
      <w:r w:rsidRPr="00ED1FB9">
        <w:rPr>
          <w:rStyle w:val="s1"/>
          <w:b/>
          <w:bCs/>
          <w:sz w:val="48"/>
          <w:szCs w:val="48"/>
          <w:u w:val="single"/>
        </w:rPr>
        <w:t xml:space="preserve">Technological Advancements </w:t>
      </w:r>
      <w:r w:rsidRPr="00E33DE9">
        <w:rPr>
          <w:rStyle w:val="s1"/>
          <w:b/>
          <w:bCs/>
          <w:sz w:val="48"/>
          <w:szCs w:val="48"/>
        </w:rPr>
        <w:t xml:space="preserve">– Digital banking, online transactions, and financial technology have made it easier for banks to offer services internationally and for customers to </w:t>
      </w:r>
      <w:r w:rsidRPr="00E33DE9">
        <w:rPr>
          <w:rStyle w:val="s1"/>
          <w:b/>
          <w:bCs/>
          <w:sz w:val="48"/>
          <w:szCs w:val="48"/>
        </w:rPr>
        <w:lastRenderedPageBreak/>
        <w:t>access banking services from anywhere.</w:t>
      </w:r>
    </w:p>
    <w:p w14:paraId="572F3D8A" w14:textId="77777777" w:rsidR="009E0594" w:rsidRDefault="009E0594" w:rsidP="009E0594">
      <w:pPr>
        <w:pStyle w:val="ListParagraph"/>
        <w:divId w:val="312217695"/>
        <w:rPr>
          <w:b/>
          <w:bCs/>
          <w:sz w:val="48"/>
          <w:szCs w:val="48"/>
        </w:rPr>
      </w:pPr>
    </w:p>
    <w:p w14:paraId="47CEC5E1" w14:textId="6604B7F9" w:rsidR="006A45D7" w:rsidRDefault="006A45D7" w:rsidP="009E0594">
      <w:pPr>
        <w:pStyle w:val="p1"/>
        <w:numPr>
          <w:ilvl w:val="0"/>
          <w:numId w:val="2"/>
        </w:numPr>
        <w:divId w:val="312217695"/>
        <w:rPr>
          <w:rStyle w:val="s1"/>
          <w:b/>
          <w:bCs/>
          <w:sz w:val="48"/>
          <w:szCs w:val="48"/>
        </w:rPr>
      </w:pPr>
      <w:r w:rsidRPr="00ED1FB9">
        <w:rPr>
          <w:rStyle w:val="s1"/>
          <w:b/>
          <w:bCs/>
          <w:sz w:val="48"/>
          <w:szCs w:val="48"/>
          <w:u w:val="single"/>
        </w:rPr>
        <w:t xml:space="preserve">Multinational Corporations (MNCs) </w:t>
      </w:r>
      <w:r w:rsidRPr="009E0594">
        <w:rPr>
          <w:rStyle w:val="s1"/>
          <w:b/>
          <w:bCs/>
          <w:sz w:val="48"/>
          <w:szCs w:val="48"/>
          <w:u w:val="single"/>
        </w:rPr>
        <w:t xml:space="preserve">– </w:t>
      </w:r>
      <w:r w:rsidRPr="00E33DE9">
        <w:rPr>
          <w:rStyle w:val="s1"/>
          <w:b/>
          <w:bCs/>
          <w:sz w:val="48"/>
          <w:szCs w:val="48"/>
        </w:rPr>
        <w:t xml:space="preserve">Large corporations operating in multiple countries require global banking solutions, such as international loans, risk management, and cash flow </w:t>
      </w:r>
      <w:r w:rsidR="00E33DE9" w:rsidRPr="00E33DE9">
        <w:rPr>
          <w:rStyle w:val="s1"/>
          <w:b/>
          <w:bCs/>
          <w:sz w:val="48"/>
          <w:szCs w:val="48"/>
        </w:rPr>
        <w:t>optimisation</w:t>
      </w:r>
      <w:r w:rsidRPr="00E33DE9">
        <w:rPr>
          <w:rStyle w:val="s1"/>
          <w:b/>
          <w:bCs/>
          <w:sz w:val="48"/>
          <w:szCs w:val="48"/>
        </w:rPr>
        <w:t>.</w:t>
      </w:r>
    </w:p>
    <w:p w14:paraId="7A740C01" w14:textId="77777777" w:rsidR="009E0594" w:rsidRPr="00E33DE9" w:rsidRDefault="009E0594">
      <w:pPr>
        <w:pStyle w:val="p1"/>
        <w:divId w:val="312217695"/>
        <w:rPr>
          <w:b/>
          <w:bCs/>
          <w:sz w:val="48"/>
          <w:szCs w:val="48"/>
        </w:rPr>
      </w:pPr>
    </w:p>
    <w:p w14:paraId="628A35C2" w14:textId="77777777" w:rsidR="006A45D7" w:rsidRDefault="006A45D7" w:rsidP="009E0594">
      <w:pPr>
        <w:pStyle w:val="p1"/>
        <w:numPr>
          <w:ilvl w:val="0"/>
          <w:numId w:val="2"/>
        </w:numPr>
        <w:divId w:val="312217695"/>
        <w:rPr>
          <w:rStyle w:val="s1"/>
          <w:b/>
          <w:bCs/>
          <w:sz w:val="48"/>
          <w:szCs w:val="48"/>
        </w:rPr>
      </w:pPr>
      <w:r w:rsidRPr="009E0594">
        <w:rPr>
          <w:rStyle w:val="s1"/>
          <w:b/>
          <w:bCs/>
          <w:sz w:val="48"/>
          <w:szCs w:val="48"/>
          <w:u w:val="single"/>
        </w:rPr>
        <w:t xml:space="preserve">Foreign Exchange Markets </w:t>
      </w:r>
      <w:r w:rsidRPr="00E33DE9">
        <w:rPr>
          <w:rStyle w:val="s1"/>
          <w:b/>
          <w:bCs/>
          <w:sz w:val="48"/>
          <w:szCs w:val="48"/>
        </w:rPr>
        <w:t>– The demand for foreign exchange transactions has increased with growing international trade and investment, requiring banks to provide forex and hedging services.</w:t>
      </w:r>
    </w:p>
    <w:p w14:paraId="2A52B1BB" w14:textId="77777777" w:rsidR="009E0594" w:rsidRPr="00E33DE9" w:rsidRDefault="009E0594">
      <w:pPr>
        <w:pStyle w:val="p1"/>
        <w:divId w:val="312217695"/>
        <w:rPr>
          <w:b/>
          <w:bCs/>
          <w:sz w:val="48"/>
          <w:szCs w:val="48"/>
        </w:rPr>
      </w:pPr>
    </w:p>
    <w:p w14:paraId="6B3D3854" w14:textId="77777777" w:rsidR="006A45D7" w:rsidRDefault="006A45D7" w:rsidP="009E0594">
      <w:pPr>
        <w:pStyle w:val="p1"/>
        <w:numPr>
          <w:ilvl w:val="0"/>
          <w:numId w:val="2"/>
        </w:numPr>
        <w:divId w:val="312217695"/>
        <w:rPr>
          <w:rStyle w:val="s1"/>
          <w:b/>
          <w:bCs/>
          <w:sz w:val="48"/>
          <w:szCs w:val="48"/>
        </w:rPr>
      </w:pPr>
      <w:r w:rsidRPr="009E0594">
        <w:rPr>
          <w:rStyle w:val="s1"/>
          <w:b/>
          <w:bCs/>
          <w:sz w:val="48"/>
          <w:szCs w:val="48"/>
          <w:u w:val="single"/>
        </w:rPr>
        <w:t>Deregulation and Policy Changes</w:t>
      </w:r>
      <w:r w:rsidRPr="00E33DE9">
        <w:rPr>
          <w:rStyle w:val="s1"/>
          <w:b/>
          <w:bCs/>
          <w:sz w:val="48"/>
          <w:szCs w:val="48"/>
        </w:rPr>
        <w:t xml:space="preserve"> – Many governments have removed barriers to foreign banking operations, allowing international banks to operate more freely and increasing competition.</w:t>
      </w:r>
    </w:p>
    <w:p w14:paraId="609D9AC4" w14:textId="77777777" w:rsidR="009E0594" w:rsidRPr="00E33DE9" w:rsidRDefault="009E0594">
      <w:pPr>
        <w:pStyle w:val="p1"/>
        <w:divId w:val="312217695"/>
        <w:rPr>
          <w:b/>
          <w:bCs/>
          <w:sz w:val="48"/>
          <w:szCs w:val="48"/>
        </w:rPr>
      </w:pPr>
    </w:p>
    <w:p w14:paraId="26A6DB17" w14:textId="69E87324" w:rsidR="006A45D7" w:rsidRPr="00A501CC" w:rsidRDefault="006A45D7" w:rsidP="009E0594">
      <w:pPr>
        <w:pStyle w:val="p1"/>
        <w:numPr>
          <w:ilvl w:val="0"/>
          <w:numId w:val="2"/>
        </w:numPr>
        <w:divId w:val="312217695"/>
        <w:rPr>
          <w:rStyle w:val="s1"/>
          <w:rFonts w:ascii=".AppleSystemUIFont" w:hAnsi=".AppleSystemUIFont"/>
          <w:b/>
          <w:bCs/>
          <w:sz w:val="48"/>
          <w:szCs w:val="48"/>
        </w:rPr>
      </w:pPr>
      <w:r w:rsidRPr="009E0594">
        <w:rPr>
          <w:rStyle w:val="s1"/>
          <w:b/>
          <w:bCs/>
          <w:sz w:val="48"/>
          <w:szCs w:val="48"/>
          <w:u w:val="single"/>
        </w:rPr>
        <w:t>Emergence of Offshore Banking</w:t>
      </w:r>
      <w:r w:rsidRPr="00E33DE9">
        <w:rPr>
          <w:rStyle w:val="s1"/>
          <w:b/>
          <w:bCs/>
          <w:sz w:val="48"/>
          <w:szCs w:val="48"/>
        </w:rPr>
        <w:t xml:space="preserve"> – Offshore financial </w:t>
      </w:r>
      <w:r w:rsidR="00E33DE9" w:rsidRPr="00E33DE9">
        <w:rPr>
          <w:rStyle w:val="s1"/>
          <w:b/>
          <w:bCs/>
          <w:sz w:val="48"/>
          <w:szCs w:val="48"/>
        </w:rPr>
        <w:t>centres</w:t>
      </w:r>
      <w:r w:rsidRPr="00E33DE9">
        <w:rPr>
          <w:rStyle w:val="s1"/>
          <w:b/>
          <w:bCs/>
          <w:sz w:val="48"/>
          <w:szCs w:val="48"/>
        </w:rPr>
        <w:t xml:space="preserve"> offer tax advantages, secrecy, and regulatory benefits, attracting businesses and wealthy individuals to use international</w:t>
      </w:r>
      <w:r w:rsidR="00A501CC">
        <w:rPr>
          <w:rStyle w:val="s1"/>
          <w:b/>
          <w:bCs/>
          <w:sz w:val="48"/>
          <w:szCs w:val="48"/>
        </w:rPr>
        <w:t xml:space="preserve"> banking.</w:t>
      </w:r>
    </w:p>
    <w:p w14:paraId="11AA0642" w14:textId="1439C756" w:rsidR="00A501CC" w:rsidRDefault="00A501CC" w:rsidP="00A501CC">
      <w:pPr>
        <w:pStyle w:val="ListParagraph"/>
        <w:divId w:val="312217695"/>
        <w:rPr>
          <w:b/>
          <w:bCs/>
          <w:sz w:val="48"/>
          <w:szCs w:val="48"/>
        </w:rPr>
      </w:pPr>
    </w:p>
    <w:p w14:paraId="3AD4D2DC" w14:textId="32F6FC94" w:rsidR="00A501CC" w:rsidRPr="00E33DE9" w:rsidRDefault="004B7A22" w:rsidP="00A501CC">
      <w:pPr>
        <w:pStyle w:val="p1"/>
        <w:ind w:left="720"/>
        <w:divId w:val="312217695"/>
        <w:rPr>
          <w:b/>
          <w:bCs/>
          <w:sz w:val="48"/>
          <w:szCs w:val="48"/>
        </w:rPr>
      </w:pPr>
      <w:r>
        <w:rPr>
          <w:b/>
          <w:bCs/>
          <w:noProof/>
          <w:sz w:val="48"/>
          <w:szCs w:val="48"/>
        </w:rPr>
        <w:drawing>
          <wp:anchor distT="0" distB="0" distL="114300" distR="114300" simplePos="0" relativeHeight="251663360" behindDoc="0" locked="0" layoutInCell="1" allowOverlap="1" wp14:anchorId="29FD1071" wp14:editId="6BB547B0">
            <wp:simplePos x="0" y="0"/>
            <wp:positionH relativeFrom="column">
              <wp:posOffset>-116840</wp:posOffset>
            </wp:positionH>
            <wp:positionV relativeFrom="paragraph">
              <wp:posOffset>610870</wp:posOffset>
            </wp:positionV>
            <wp:extent cx="6050280" cy="5233035"/>
            <wp:effectExtent l="0" t="0" r="0" b="0"/>
            <wp:wrapTopAndBottom/>
            <wp:docPr id="376859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59589" name="Picture 376859589"/>
                    <pic:cNvPicPr/>
                  </pic:nvPicPr>
                  <pic:blipFill>
                    <a:blip r:embed="rId11">
                      <a:extLst>
                        <a:ext uri="{28A0092B-C50C-407E-A947-70E740481C1C}">
                          <a14:useLocalDpi xmlns:a14="http://schemas.microsoft.com/office/drawing/2010/main" val="0"/>
                        </a:ext>
                      </a:extLst>
                    </a:blip>
                    <a:stretch>
                      <a:fillRect/>
                    </a:stretch>
                  </pic:blipFill>
                  <pic:spPr>
                    <a:xfrm>
                      <a:off x="0" y="0"/>
                      <a:ext cx="6050280" cy="5233035"/>
                    </a:xfrm>
                    <a:prstGeom prst="rect">
                      <a:avLst/>
                    </a:prstGeom>
                  </pic:spPr>
                </pic:pic>
              </a:graphicData>
            </a:graphic>
            <wp14:sizeRelH relativeFrom="margin">
              <wp14:pctWidth>0</wp14:pctWidth>
            </wp14:sizeRelH>
            <wp14:sizeRelV relativeFrom="margin">
              <wp14:pctHeight>0</wp14:pctHeight>
            </wp14:sizeRelV>
          </wp:anchor>
        </w:drawing>
      </w:r>
    </w:p>
    <w:p w14:paraId="2F7D4E49" w14:textId="77777777" w:rsidR="00C37CFD" w:rsidRPr="007D32C2" w:rsidRDefault="00C37CFD">
      <w:pPr>
        <w:pStyle w:val="p1"/>
        <w:divId w:val="1504008550"/>
        <w:rPr>
          <w:b/>
          <w:bCs/>
          <w:sz w:val="48"/>
          <w:szCs w:val="48"/>
        </w:rPr>
      </w:pPr>
      <w:r w:rsidRPr="007D32C2">
        <w:rPr>
          <w:rStyle w:val="s1"/>
          <w:b/>
          <w:bCs/>
          <w:sz w:val="48"/>
          <w:szCs w:val="48"/>
        </w:rPr>
        <w:lastRenderedPageBreak/>
        <w:t>International banking has grown rapidly since the 1950s due to financial innovation, deregulation, and the rise of multinational corporations. </w:t>
      </w:r>
    </w:p>
    <w:p w14:paraId="10EE5AB9" w14:textId="4019A5B6" w:rsidR="00F874DC" w:rsidRDefault="00F874DC">
      <w:pPr>
        <w:pStyle w:val="p1"/>
        <w:divId w:val="1429503783"/>
        <w:rPr>
          <w:b/>
          <w:bCs/>
          <w:sz w:val="48"/>
          <w:szCs w:val="48"/>
        </w:rPr>
      </w:pPr>
    </w:p>
    <w:p w14:paraId="46363245" w14:textId="77777777" w:rsidR="005052F3" w:rsidRPr="005052F3" w:rsidRDefault="005052F3" w:rsidP="005052F3">
      <w:pPr>
        <w:spacing w:after="45"/>
        <w:divId w:val="1936283555"/>
        <w:rPr>
          <w:rFonts w:ascii=".AppleSystemUIFont" w:hAnsi=".AppleSystemUIFont" w:cs="Times New Roman"/>
          <w:b/>
          <w:bCs/>
          <w:kern w:val="0"/>
          <w:sz w:val="52"/>
          <w:szCs w:val="52"/>
          <w:u w:val="single"/>
          <w14:ligatures w14:val="none"/>
        </w:rPr>
      </w:pPr>
      <w:r w:rsidRPr="005052F3">
        <w:rPr>
          <w:rFonts w:ascii="UICTFontTextStyleBody" w:hAnsi="UICTFontTextStyleBody" w:cs="Times New Roman"/>
          <w:b/>
          <w:bCs/>
          <w:kern w:val="0"/>
          <w:sz w:val="52"/>
          <w:szCs w:val="52"/>
          <w:u w:val="single"/>
          <w14:ligatures w14:val="none"/>
        </w:rPr>
        <w:t>Factors contributing to growth</w:t>
      </w:r>
    </w:p>
    <w:p w14:paraId="3A06DEAE" w14:textId="77777777" w:rsidR="00B95512" w:rsidRDefault="00B95512" w:rsidP="00B95512">
      <w:pPr>
        <w:spacing w:after="260"/>
        <w:divId w:val="1936283555"/>
        <w:rPr>
          <w:rFonts w:ascii="UICTFontTextStyleBody" w:eastAsia="Times New Roman" w:hAnsi="UICTFontTextStyleBody" w:cs="Times New Roman"/>
          <w:b/>
          <w:bCs/>
          <w:kern w:val="0"/>
          <w:sz w:val="48"/>
          <w:szCs w:val="48"/>
          <w14:ligatures w14:val="none"/>
        </w:rPr>
      </w:pPr>
    </w:p>
    <w:p w14:paraId="78049442" w14:textId="77777777" w:rsidR="00F65372" w:rsidRPr="00F65372" w:rsidRDefault="005052F3" w:rsidP="00F65372">
      <w:pPr>
        <w:pStyle w:val="ListParagraph"/>
        <w:numPr>
          <w:ilvl w:val="0"/>
          <w:numId w:val="3"/>
        </w:numPr>
        <w:spacing w:after="260"/>
        <w:divId w:val="1936283555"/>
        <w:rPr>
          <w:rFonts w:ascii="UICTFontTextStyleBody" w:eastAsia="Times New Roman" w:hAnsi="UICTFontTextStyleBody" w:cs="Times New Roman"/>
          <w:b/>
          <w:bCs/>
          <w:kern w:val="0"/>
          <w:sz w:val="48"/>
          <w:szCs w:val="48"/>
          <w14:ligatures w14:val="none"/>
        </w:rPr>
      </w:pPr>
      <w:r w:rsidRPr="00F65372">
        <w:rPr>
          <w:rFonts w:ascii="UICTFontTextStyleBody" w:eastAsia="Times New Roman" w:hAnsi="UICTFontTextStyleBody" w:cs="Times New Roman"/>
          <w:b/>
          <w:bCs/>
          <w:kern w:val="0"/>
          <w:sz w:val="48"/>
          <w:szCs w:val="48"/>
          <w14:ligatures w14:val="none"/>
        </w:rPr>
        <w:t xml:space="preserve">Financial innovation </w:t>
      </w:r>
      <w:r w:rsidRPr="00F65372">
        <w:rPr>
          <w:rFonts w:ascii="UICTFontTextStyleBody" w:eastAsia="Times New Roman" w:hAnsi="UICTFontTextStyleBody" w:cs="Times New Roman"/>
          <w:b/>
          <w:bCs/>
          <w:kern w:val="0"/>
          <w:sz w:val="48"/>
          <w:szCs w:val="48"/>
          <w14:ligatures w14:val="none"/>
        </w:rPr>
        <w:br/>
        <w:t>New financial products like derivatives and syndicated loans have helped banks manage risk. </w:t>
      </w:r>
      <w:r w:rsidRPr="00F65372">
        <w:rPr>
          <w:rFonts w:ascii="UICTFontTextStyleBody" w:eastAsia="Times New Roman" w:hAnsi="UICTFontTextStyleBody" w:cs="Times New Roman"/>
          <w:b/>
          <w:bCs/>
          <w:kern w:val="0"/>
          <w:sz w:val="48"/>
          <w:szCs w:val="48"/>
          <w14:ligatures w14:val="none"/>
        </w:rPr>
        <w:br/>
      </w:r>
    </w:p>
    <w:p w14:paraId="76EA1A23" w14:textId="77777777" w:rsidR="00F65372" w:rsidRPr="00F65372" w:rsidRDefault="005052F3" w:rsidP="00F65372">
      <w:pPr>
        <w:pStyle w:val="ListParagraph"/>
        <w:numPr>
          <w:ilvl w:val="0"/>
          <w:numId w:val="3"/>
        </w:numPr>
        <w:spacing w:after="260"/>
        <w:divId w:val="1936283555"/>
        <w:rPr>
          <w:rFonts w:ascii=".AppleSystemUIFont" w:eastAsia="Times New Roman" w:hAnsi=".AppleSystemUIFont" w:cs="Times New Roman"/>
          <w:b/>
          <w:bCs/>
          <w:kern w:val="0"/>
          <w:sz w:val="48"/>
          <w:szCs w:val="48"/>
          <w14:ligatures w14:val="none"/>
        </w:rPr>
      </w:pPr>
      <w:r w:rsidRPr="00F65372">
        <w:rPr>
          <w:rFonts w:ascii="UICTFontTextStyleBody" w:eastAsia="Times New Roman" w:hAnsi="UICTFontTextStyleBody" w:cs="Times New Roman"/>
          <w:b/>
          <w:bCs/>
          <w:kern w:val="0"/>
          <w:sz w:val="48"/>
          <w:szCs w:val="48"/>
          <w14:ligatures w14:val="none"/>
        </w:rPr>
        <w:t xml:space="preserve">Financial </w:t>
      </w:r>
      <w:r w:rsidR="00B95512" w:rsidRPr="00F65372">
        <w:rPr>
          <w:rFonts w:ascii="UICTFontTextStyleBody" w:eastAsia="Times New Roman" w:hAnsi="UICTFontTextStyleBody" w:cs="Times New Roman"/>
          <w:b/>
          <w:bCs/>
          <w:kern w:val="0"/>
          <w:sz w:val="48"/>
          <w:szCs w:val="48"/>
          <w14:ligatures w14:val="none"/>
        </w:rPr>
        <w:t>liberalisation</w:t>
      </w:r>
      <w:r w:rsidRPr="00F65372">
        <w:rPr>
          <w:rFonts w:ascii="UICTFontTextStyleBody" w:eastAsia="Times New Roman" w:hAnsi="UICTFontTextStyleBody" w:cs="Times New Roman"/>
          <w:b/>
          <w:bCs/>
          <w:kern w:val="0"/>
          <w:sz w:val="48"/>
          <w:szCs w:val="48"/>
          <w14:ligatures w14:val="none"/>
        </w:rPr>
        <w:t xml:space="preserve"> </w:t>
      </w:r>
      <w:r w:rsidRPr="00F65372">
        <w:rPr>
          <w:rFonts w:ascii="UICTFontTextStyleBody" w:eastAsia="Times New Roman" w:hAnsi="UICTFontTextStyleBody" w:cs="Times New Roman"/>
          <w:b/>
          <w:bCs/>
          <w:kern w:val="0"/>
          <w:sz w:val="48"/>
          <w:szCs w:val="48"/>
          <w14:ligatures w14:val="none"/>
        </w:rPr>
        <w:br/>
        <w:t>Relaxed regulations have expanded investment opportunities and made it cheaper for banks to borrow and lend abroad. </w:t>
      </w:r>
      <w:r w:rsidRPr="00F65372">
        <w:rPr>
          <w:rFonts w:ascii="UICTFontTextStyleBody" w:eastAsia="Times New Roman" w:hAnsi="UICTFontTextStyleBody" w:cs="Times New Roman"/>
          <w:b/>
          <w:bCs/>
          <w:kern w:val="0"/>
          <w:sz w:val="48"/>
          <w:szCs w:val="48"/>
          <w14:ligatures w14:val="none"/>
        </w:rPr>
        <w:br/>
      </w:r>
    </w:p>
    <w:p w14:paraId="23634D75" w14:textId="0776E2DE" w:rsidR="005052F3" w:rsidRPr="00F65372" w:rsidRDefault="005052F3" w:rsidP="00F65372">
      <w:pPr>
        <w:pStyle w:val="ListParagraph"/>
        <w:numPr>
          <w:ilvl w:val="0"/>
          <w:numId w:val="3"/>
        </w:numPr>
        <w:spacing w:after="260"/>
        <w:divId w:val="1936283555"/>
        <w:rPr>
          <w:rFonts w:ascii=".AppleSystemUIFont" w:eastAsia="Times New Roman" w:hAnsi=".AppleSystemUIFont" w:cs="Times New Roman"/>
          <w:b/>
          <w:bCs/>
          <w:kern w:val="0"/>
          <w:sz w:val="48"/>
          <w:szCs w:val="48"/>
          <w14:ligatures w14:val="none"/>
        </w:rPr>
      </w:pPr>
      <w:r w:rsidRPr="00F65372">
        <w:rPr>
          <w:rFonts w:ascii="UICTFontTextStyleBody" w:eastAsia="Times New Roman" w:hAnsi="UICTFontTextStyleBody" w:cs="Times New Roman"/>
          <w:b/>
          <w:bCs/>
          <w:kern w:val="0"/>
          <w:sz w:val="48"/>
          <w:szCs w:val="48"/>
          <w14:ligatures w14:val="none"/>
        </w:rPr>
        <w:t xml:space="preserve">Multinational corporations </w:t>
      </w:r>
      <w:r w:rsidRPr="00F65372">
        <w:rPr>
          <w:rFonts w:ascii="UICTFontTextStyleBody" w:eastAsia="Times New Roman" w:hAnsi="UICTFontTextStyleBody" w:cs="Times New Roman"/>
          <w:b/>
          <w:bCs/>
          <w:kern w:val="0"/>
          <w:sz w:val="48"/>
          <w:szCs w:val="48"/>
          <w14:ligatures w14:val="none"/>
        </w:rPr>
        <w:br/>
        <w:t>The rise of multinational corporations and international trade has increased demand for international banking. </w:t>
      </w:r>
    </w:p>
    <w:p w14:paraId="33C736AF" w14:textId="2B5EC777" w:rsidR="007D32C2" w:rsidRPr="00B95512" w:rsidRDefault="007915F6">
      <w:pPr>
        <w:pStyle w:val="p1"/>
        <w:divId w:val="1429503783"/>
        <w:rPr>
          <w:b/>
          <w:bCs/>
          <w:sz w:val="48"/>
          <w:szCs w:val="48"/>
        </w:rPr>
      </w:pPr>
      <w:r>
        <w:rPr>
          <w:b/>
          <w:bCs/>
          <w:noProof/>
          <w:sz w:val="48"/>
          <w:szCs w:val="48"/>
          <w14:ligatures w14:val="standardContextual"/>
        </w:rPr>
        <w:lastRenderedPageBreak/>
        <w:drawing>
          <wp:anchor distT="0" distB="0" distL="114300" distR="114300" simplePos="0" relativeHeight="251664384" behindDoc="0" locked="0" layoutInCell="1" allowOverlap="1" wp14:anchorId="3CB70A8D" wp14:editId="4BD76D95">
            <wp:simplePos x="0" y="0"/>
            <wp:positionH relativeFrom="column">
              <wp:posOffset>-350520</wp:posOffset>
            </wp:positionH>
            <wp:positionV relativeFrom="paragraph">
              <wp:posOffset>0</wp:posOffset>
            </wp:positionV>
            <wp:extent cx="6478270" cy="5311140"/>
            <wp:effectExtent l="0" t="0" r="0" b="0"/>
            <wp:wrapTopAndBottom/>
            <wp:docPr id="343111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11218" name="Picture 343111218"/>
                    <pic:cNvPicPr/>
                  </pic:nvPicPr>
                  <pic:blipFill>
                    <a:blip r:embed="rId12">
                      <a:extLst>
                        <a:ext uri="{28A0092B-C50C-407E-A947-70E740481C1C}">
                          <a14:useLocalDpi xmlns:a14="http://schemas.microsoft.com/office/drawing/2010/main" val="0"/>
                        </a:ext>
                      </a:extLst>
                    </a:blip>
                    <a:stretch>
                      <a:fillRect/>
                    </a:stretch>
                  </pic:blipFill>
                  <pic:spPr>
                    <a:xfrm>
                      <a:off x="0" y="0"/>
                      <a:ext cx="6478270" cy="5311140"/>
                    </a:xfrm>
                    <a:prstGeom prst="rect">
                      <a:avLst/>
                    </a:prstGeom>
                  </pic:spPr>
                </pic:pic>
              </a:graphicData>
            </a:graphic>
            <wp14:sizeRelH relativeFrom="margin">
              <wp14:pctWidth>0</wp14:pctWidth>
            </wp14:sizeRelH>
            <wp14:sizeRelV relativeFrom="margin">
              <wp14:pctHeight>0</wp14:pctHeight>
            </wp14:sizeRelV>
          </wp:anchor>
        </w:drawing>
      </w:r>
    </w:p>
    <w:p w14:paraId="70AF3156" w14:textId="77777777" w:rsidR="008B017E" w:rsidRPr="004332CB" w:rsidRDefault="008B017E" w:rsidP="008B017E">
      <w:pPr>
        <w:pStyle w:val="li1"/>
        <w:numPr>
          <w:ilvl w:val="0"/>
          <w:numId w:val="9"/>
        </w:numPr>
        <w:divId w:val="1481386858"/>
        <w:rPr>
          <w:rFonts w:eastAsia="Times New Roman"/>
          <w:b/>
          <w:bCs/>
          <w:sz w:val="48"/>
          <w:szCs w:val="48"/>
        </w:rPr>
      </w:pPr>
      <w:r w:rsidRPr="004332CB">
        <w:rPr>
          <w:rStyle w:val="s1"/>
          <w:rFonts w:eastAsia="Times New Roman"/>
          <w:b/>
          <w:bCs/>
          <w:sz w:val="48"/>
          <w:szCs w:val="48"/>
        </w:rPr>
        <w:t>International banking helps create a country's currency base in another country.</w:t>
      </w:r>
    </w:p>
    <w:p w14:paraId="0C04A177" w14:textId="3B10507E" w:rsidR="008B017E" w:rsidRPr="004332CB" w:rsidRDefault="008B017E" w:rsidP="008B017E">
      <w:pPr>
        <w:pStyle w:val="li1"/>
        <w:numPr>
          <w:ilvl w:val="0"/>
          <w:numId w:val="9"/>
        </w:numPr>
        <w:divId w:val="1481386858"/>
        <w:rPr>
          <w:rFonts w:eastAsia="Times New Roman"/>
          <w:b/>
          <w:bCs/>
          <w:sz w:val="48"/>
          <w:szCs w:val="48"/>
        </w:rPr>
      </w:pPr>
      <w:r w:rsidRPr="004332CB">
        <w:rPr>
          <w:rStyle w:val="s1"/>
          <w:rFonts w:eastAsia="Times New Roman"/>
          <w:b/>
          <w:bCs/>
          <w:sz w:val="48"/>
          <w:szCs w:val="48"/>
        </w:rPr>
        <w:t xml:space="preserve">It makes international trading easier and contributes to trade </w:t>
      </w:r>
      <w:r w:rsidR="004332CB" w:rsidRPr="004332CB">
        <w:rPr>
          <w:rStyle w:val="s1"/>
          <w:rFonts w:eastAsia="Times New Roman"/>
          <w:b/>
          <w:bCs/>
          <w:sz w:val="48"/>
          <w:szCs w:val="48"/>
        </w:rPr>
        <w:t>globalisation</w:t>
      </w:r>
      <w:r w:rsidRPr="004332CB">
        <w:rPr>
          <w:rStyle w:val="s1"/>
          <w:rFonts w:eastAsia="Times New Roman"/>
          <w:b/>
          <w:bCs/>
          <w:sz w:val="48"/>
          <w:szCs w:val="48"/>
        </w:rPr>
        <w:t>.</w:t>
      </w:r>
    </w:p>
    <w:p w14:paraId="1ADE176D" w14:textId="39AC8B0A" w:rsidR="00F874DC" w:rsidRPr="004332CB" w:rsidRDefault="00F874DC">
      <w:pPr>
        <w:pStyle w:val="p1"/>
        <w:divId w:val="1320116809"/>
        <w:rPr>
          <w:b/>
          <w:bCs/>
          <w:sz w:val="48"/>
          <w:szCs w:val="48"/>
        </w:rPr>
      </w:pPr>
    </w:p>
    <w:p w14:paraId="055A5AFF" w14:textId="5EF197A0" w:rsidR="00532CDA" w:rsidRPr="00B95512" w:rsidRDefault="00532CDA">
      <w:pPr>
        <w:rPr>
          <w:b/>
          <w:bCs/>
          <w:sz w:val="48"/>
          <w:szCs w:val="48"/>
        </w:rPr>
      </w:pPr>
    </w:p>
    <w:p w14:paraId="5269C440" w14:textId="2E1550EE" w:rsidR="0031130C" w:rsidRPr="004E166E" w:rsidRDefault="0031130C">
      <w:pPr>
        <w:rPr>
          <w:b/>
          <w:bCs/>
          <w:sz w:val="48"/>
          <w:szCs w:val="48"/>
        </w:rPr>
      </w:pPr>
    </w:p>
    <w:p w14:paraId="26A13A27" w14:textId="77777777" w:rsidR="004E059D" w:rsidRDefault="008E4AA0">
      <w:pPr>
        <w:rPr>
          <w:b/>
          <w:bCs/>
          <w:sz w:val="56"/>
          <w:szCs w:val="56"/>
          <w:u w:val="single"/>
        </w:rPr>
      </w:pPr>
      <w:r w:rsidRPr="004E059D">
        <w:rPr>
          <w:b/>
          <w:bCs/>
          <w:noProof/>
          <w:sz w:val="56"/>
          <w:szCs w:val="56"/>
          <w:u w:val="single"/>
        </w:rPr>
        <w:drawing>
          <wp:anchor distT="0" distB="0" distL="114300" distR="114300" simplePos="0" relativeHeight="251665408" behindDoc="0" locked="0" layoutInCell="1" allowOverlap="1" wp14:anchorId="459BFE76" wp14:editId="3BE1FBA5">
            <wp:simplePos x="0" y="0"/>
            <wp:positionH relativeFrom="column">
              <wp:posOffset>-506095</wp:posOffset>
            </wp:positionH>
            <wp:positionV relativeFrom="paragraph">
              <wp:posOffset>0</wp:posOffset>
            </wp:positionV>
            <wp:extent cx="6419850" cy="1369060"/>
            <wp:effectExtent l="0" t="0" r="6350" b="2540"/>
            <wp:wrapTopAndBottom/>
            <wp:docPr id="19342553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55382" name="Picture 1934255382"/>
                    <pic:cNvPicPr/>
                  </pic:nvPicPr>
                  <pic:blipFill>
                    <a:blip r:embed="rId13">
                      <a:extLst>
                        <a:ext uri="{28A0092B-C50C-407E-A947-70E740481C1C}">
                          <a14:useLocalDpi xmlns:a14="http://schemas.microsoft.com/office/drawing/2010/main" val="0"/>
                        </a:ext>
                      </a:extLst>
                    </a:blip>
                    <a:stretch>
                      <a:fillRect/>
                    </a:stretch>
                  </pic:blipFill>
                  <pic:spPr>
                    <a:xfrm>
                      <a:off x="0" y="0"/>
                      <a:ext cx="6419850" cy="1369060"/>
                    </a:xfrm>
                    <a:prstGeom prst="rect">
                      <a:avLst/>
                    </a:prstGeom>
                  </pic:spPr>
                </pic:pic>
              </a:graphicData>
            </a:graphic>
            <wp14:sizeRelH relativeFrom="margin">
              <wp14:pctWidth>0</wp14:pctWidth>
            </wp14:sizeRelH>
            <wp14:sizeRelV relativeFrom="margin">
              <wp14:pctHeight>0</wp14:pctHeight>
            </wp14:sizeRelV>
          </wp:anchor>
        </w:drawing>
      </w:r>
      <w:r w:rsidR="004E059D" w:rsidRPr="004E059D">
        <w:rPr>
          <w:b/>
          <w:bCs/>
          <w:sz w:val="56"/>
          <w:szCs w:val="56"/>
          <w:u w:val="single"/>
        </w:rPr>
        <w:t>DEFINITION</w:t>
      </w:r>
      <w:r w:rsidR="007E61DC" w:rsidRPr="004E059D">
        <w:rPr>
          <w:b/>
          <w:bCs/>
          <w:sz w:val="56"/>
          <w:szCs w:val="56"/>
          <w:u w:val="single"/>
        </w:rPr>
        <w:t xml:space="preserve"> </w:t>
      </w:r>
    </w:p>
    <w:p w14:paraId="5830E378" w14:textId="77777777" w:rsidR="004E059D" w:rsidRDefault="004E059D">
      <w:pPr>
        <w:rPr>
          <w:b/>
          <w:bCs/>
          <w:sz w:val="56"/>
          <w:szCs w:val="56"/>
          <w:u w:val="single"/>
        </w:rPr>
      </w:pPr>
    </w:p>
    <w:p w14:paraId="6D137376" w14:textId="77777777" w:rsidR="00DD4028" w:rsidRDefault="00DD4028">
      <w:pPr>
        <w:pStyle w:val="p1"/>
        <w:divId w:val="258637370"/>
        <w:rPr>
          <w:rStyle w:val="s1"/>
          <w:b/>
          <w:bCs/>
          <w:sz w:val="48"/>
          <w:szCs w:val="48"/>
        </w:rPr>
      </w:pPr>
      <w:r w:rsidRPr="00DD4028">
        <w:rPr>
          <w:rStyle w:val="s1"/>
          <w:b/>
          <w:bCs/>
          <w:sz w:val="48"/>
          <w:szCs w:val="48"/>
        </w:rPr>
        <w:t>New technology and innovations are getting improved in international payment process by creating more efficiency and transparency. Banking system who are involved in cross border trade should adopt innovative technology to meet customers' expectations.</w:t>
      </w:r>
    </w:p>
    <w:p w14:paraId="347DE426" w14:textId="77777777" w:rsidR="00BA0746" w:rsidRDefault="00BA0746">
      <w:pPr>
        <w:pStyle w:val="p1"/>
        <w:divId w:val="258637370"/>
        <w:rPr>
          <w:rStyle w:val="s1"/>
          <w:b/>
          <w:bCs/>
          <w:sz w:val="48"/>
          <w:szCs w:val="48"/>
        </w:rPr>
      </w:pPr>
    </w:p>
    <w:p w14:paraId="35A305D9" w14:textId="380DB501" w:rsidR="00BA0746" w:rsidRDefault="00BA0746">
      <w:pPr>
        <w:pStyle w:val="p1"/>
        <w:divId w:val="336730158"/>
        <w:rPr>
          <w:rStyle w:val="s1"/>
          <w:b/>
          <w:bCs/>
          <w:sz w:val="48"/>
          <w:szCs w:val="48"/>
        </w:rPr>
      </w:pPr>
      <w:r w:rsidRPr="00B47858">
        <w:rPr>
          <w:rStyle w:val="s1"/>
          <w:b/>
          <w:bCs/>
          <w:sz w:val="48"/>
          <w:szCs w:val="48"/>
        </w:rPr>
        <w:t xml:space="preserve">Recent trends in international banking include the use of AI and machine learning, </w:t>
      </w:r>
      <w:r w:rsidR="00B47858" w:rsidRPr="00B47858">
        <w:rPr>
          <w:rStyle w:val="s1"/>
          <w:b/>
          <w:bCs/>
          <w:sz w:val="48"/>
          <w:szCs w:val="48"/>
        </w:rPr>
        <w:t>digitalisation</w:t>
      </w:r>
      <w:r w:rsidRPr="00B47858">
        <w:rPr>
          <w:rStyle w:val="s1"/>
          <w:b/>
          <w:bCs/>
          <w:sz w:val="48"/>
          <w:szCs w:val="48"/>
        </w:rPr>
        <w:t>, and increased focus on sustainability</w:t>
      </w:r>
      <w:r w:rsidR="00B47858">
        <w:rPr>
          <w:rStyle w:val="s1"/>
          <w:b/>
          <w:bCs/>
          <w:sz w:val="48"/>
          <w:szCs w:val="48"/>
        </w:rPr>
        <w:t xml:space="preserve">. </w:t>
      </w:r>
    </w:p>
    <w:p w14:paraId="61E85647" w14:textId="77777777" w:rsidR="00340E79" w:rsidRDefault="00340E79">
      <w:pPr>
        <w:pStyle w:val="p1"/>
        <w:divId w:val="336730158"/>
        <w:rPr>
          <w:rStyle w:val="s1"/>
          <w:b/>
          <w:bCs/>
          <w:sz w:val="48"/>
          <w:szCs w:val="48"/>
        </w:rPr>
      </w:pPr>
    </w:p>
    <w:p w14:paraId="0B63ABAD" w14:textId="77777777" w:rsidR="00831081" w:rsidRPr="003A10BE" w:rsidRDefault="00831081">
      <w:pPr>
        <w:pStyle w:val="p1"/>
        <w:divId w:val="1501308645"/>
        <w:rPr>
          <w:b/>
          <w:bCs/>
          <w:sz w:val="46"/>
          <w:szCs w:val="46"/>
        </w:rPr>
      </w:pPr>
      <w:r w:rsidRPr="003A10BE">
        <w:rPr>
          <w:rStyle w:val="s1"/>
          <w:b/>
          <w:bCs/>
          <w:sz w:val="46"/>
          <w:szCs w:val="46"/>
        </w:rPr>
        <w:t xml:space="preserve">The banking sector worldwide, with its years of digital revolution, has experienced some important </w:t>
      </w:r>
      <w:r w:rsidRPr="003A10BE">
        <w:rPr>
          <w:rStyle w:val="s1"/>
          <w:b/>
          <w:bCs/>
          <w:sz w:val="46"/>
          <w:szCs w:val="46"/>
        </w:rPr>
        <w:lastRenderedPageBreak/>
        <w:t>transformations. Along with the reduction in foot traffic in branches, digital transformation in banking has also experienced diminishing use of cash amidst the rise of digital payment methods.</w:t>
      </w:r>
    </w:p>
    <w:p w14:paraId="03AB9EEB" w14:textId="77777777" w:rsidR="00340E79" w:rsidRDefault="00340E79">
      <w:pPr>
        <w:pStyle w:val="p1"/>
        <w:divId w:val="336730158"/>
        <w:rPr>
          <w:b/>
          <w:bCs/>
          <w:sz w:val="46"/>
          <w:szCs w:val="46"/>
        </w:rPr>
      </w:pPr>
    </w:p>
    <w:p w14:paraId="79BA231A" w14:textId="77777777" w:rsidR="00440CB9" w:rsidRPr="003A10BE" w:rsidRDefault="00440CB9">
      <w:pPr>
        <w:pStyle w:val="p1"/>
        <w:divId w:val="336730158"/>
        <w:rPr>
          <w:b/>
          <w:bCs/>
          <w:sz w:val="46"/>
          <w:szCs w:val="46"/>
        </w:rPr>
      </w:pPr>
    </w:p>
    <w:p w14:paraId="6DD7833C" w14:textId="77777777" w:rsidR="00EA68BB" w:rsidRPr="00EA68BB" w:rsidRDefault="00EA68BB" w:rsidP="00EA68BB">
      <w:pPr>
        <w:spacing w:after="60"/>
        <w:divId w:val="679166992"/>
        <w:rPr>
          <w:rFonts w:ascii=".AppleSystemUIFont" w:hAnsi=".AppleSystemUIFont" w:cs="Times New Roman"/>
          <w:b/>
          <w:bCs/>
          <w:kern w:val="0"/>
          <w:sz w:val="48"/>
          <w:szCs w:val="48"/>
          <w:u w:val="single"/>
          <w14:ligatures w14:val="none"/>
        </w:rPr>
      </w:pPr>
      <w:r w:rsidRPr="00EA68BB">
        <w:rPr>
          <w:rFonts w:ascii="UICTFontTextStyleBody" w:hAnsi="UICTFontTextStyleBody" w:cs="Times New Roman"/>
          <w:b/>
          <w:bCs/>
          <w:kern w:val="0"/>
          <w:sz w:val="48"/>
          <w:szCs w:val="48"/>
          <w:u w:val="single"/>
          <w14:ligatures w14:val="none"/>
        </w:rPr>
        <w:t>AI and machine learning </w:t>
      </w:r>
    </w:p>
    <w:p w14:paraId="7FD28CAE" w14:textId="77777777" w:rsidR="00EA68BB" w:rsidRPr="00EA68BB" w:rsidRDefault="00EA68BB" w:rsidP="00EA68BB">
      <w:pPr>
        <w:spacing w:after="60"/>
        <w:divId w:val="679166992"/>
        <w:rPr>
          <w:rFonts w:ascii=".AppleSystemUIFont" w:hAnsi=".AppleSystemUIFont" w:cs="Times New Roman"/>
          <w:b/>
          <w:bCs/>
          <w:kern w:val="0"/>
          <w:sz w:val="48"/>
          <w:szCs w:val="48"/>
          <w14:ligatures w14:val="none"/>
        </w:rPr>
      </w:pPr>
    </w:p>
    <w:p w14:paraId="4B6BE107" w14:textId="55901850" w:rsidR="00EA68BB" w:rsidRPr="00EA68BB" w:rsidRDefault="00EA68BB" w:rsidP="00EA68BB">
      <w:pPr>
        <w:numPr>
          <w:ilvl w:val="0"/>
          <w:numId w:val="5"/>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Used to analyze potential disruptions, identify data patterns, and access credit risk</w:t>
      </w:r>
      <w:r w:rsidR="00930288">
        <w:rPr>
          <w:rFonts w:ascii="UICTFontTextStyleBody" w:eastAsia="Times New Roman" w:hAnsi="UICTFontTextStyleBody" w:cs="Times New Roman"/>
          <w:b/>
          <w:bCs/>
          <w:kern w:val="0"/>
          <w:sz w:val="48"/>
          <w:szCs w:val="48"/>
          <w14:ligatures w14:val="none"/>
        </w:rPr>
        <w:t>.</w:t>
      </w:r>
    </w:p>
    <w:p w14:paraId="04A4A017" w14:textId="14019D71" w:rsidR="00EA68BB" w:rsidRPr="00175745" w:rsidRDefault="00EA68BB" w:rsidP="00EA68BB">
      <w:pPr>
        <w:numPr>
          <w:ilvl w:val="0"/>
          <w:numId w:val="5"/>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Helps to mitigate potential losses by proactively detecting anomalies in data</w:t>
      </w:r>
      <w:r w:rsidR="00930288">
        <w:rPr>
          <w:rFonts w:ascii="UICTFontTextStyleBody" w:eastAsia="Times New Roman" w:hAnsi="UICTFontTextStyleBody" w:cs="Times New Roman"/>
          <w:b/>
          <w:bCs/>
          <w:kern w:val="0"/>
          <w:sz w:val="48"/>
          <w:szCs w:val="48"/>
          <w14:ligatures w14:val="none"/>
        </w:rPr>
        <w:t>.</w:t>
      </w:r>
    </w:p>
    <w:p w14:paraId="39DD0B1B" w14:textId="77777777" w:rsidR="00175745" w:rsidRPr="00EA68BB" w:rsidRDefault="00175745" w:rsidP="00175745">
      <w:pPr>
        <w:ind w:left="720"/>
        <w:divId w:val="679166992"/>
        <w:rPr>
          <w:rFonts w:ascii=".AppleSystemUIFont" w:eastAsia="Times New Roman" w:hAnsi=".AppleSystemUIFont" w:cs="Times New Roman"/>
          <w:b/>
          <w:bCs/>
          <w:kern w:val="0"/>
          <w:sz w:val="48"/>
          <w:szCs w:val="48"/>
          <w14:ligatures w14:val="none"/>
        </w:rPr>
      </w:pPr>
    </w:p>
    <w:p w14:paraId="3A9E3DF7" w14:textId="435FF2A4" w:rsidR="00EA68BB" w:rsidRPr="00EA68BB" w:rsidRDefault="00175745" w:rsidP="00EA68BB">
      <w:pPr>
        <w:spacing w:after="60"/>
        <w:divId w:val="679166992"/>
        <w:rPr>
          <w:rFonts w:ascii=".AppleSystemUIFont" w:hAnsi=".AppleSystemUIFont" w:cs="Times New Roman"/>
          <w:b/>
          <w:bCs/>
          <w:kern w:val="0"/>
          <w:sz w:val="48"/>
          <w:szCs w:val="48"/>
          <w:u w:val="single"/>
          <w14:ligatures w14:val="none"/>
        </w:rPr>
      </w:pPr>
      <w:r w:rsidRPr="00614317">
        <w:rPr>
          <w:rFonts w:ascii="UICTFontTextStyleBody" w:hAnsi="UICTFontTextStyleBody" w:cs="Times New Roman"/>
          <w:b/>
          <w:bCs/>
          <w:kern w:val="0"/>
          <w:sz w:val="48"/>
          <w:szCs w:val="48"/>
          <w:u w:val="single"/>
          <w14:ligatures w14:val="none"/>
        </w:rPr>
        <w:t>Digitalisation</w:t>
      </w:r>
    </w:p>
    <w:p w14:paraId="63BBFBA1" w14:textId="0E8669A8" w:rsidR="00EA68BB" w:rsidRPr="00EA68BB" w:rsidRDefault="00175745" w:rsidP="00EA68BB">
      <w:pPr>
        <w:numPr>
          <w:ilvl w:val="0"/>
          <w:numId w:val="6"/>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Digitisation</w:t>
      </w:r>
      <w:r w:rsidR="00EA68BB" w:rsidRPr="00EA68BB">
        <w:rPr>
          <w:rFonts w:ascii="UICTFontTextStyleBody" w:eastAsia="Times New Roman" w:hAnsi="UICTFontTextStyleBody" w:cs="Times New Roman"/>
          <w:b/>
          <w:bCs/>
          <w:kern w:val="0"/>
          <w:sz w:val="48"/>
          <w:szCs w:val="48"/>
          <w14:ligatures w14:val="none"/>
        </w:rPr>
        <w:t xml:space="preserve"> of trade documents, such as bills of lading and letters of credit, is becoming more popular </w:t>
      </w:r>
      <w:r w:rsidR="00930288">
        <w:rPr>
          <w:rFonts w:ascii="UICTFontTextStyleBody" w:eastAsia="Times New Roman" w:hAnsi="UICTFontTextStyleBody" w:cs="Times New Roman"/>
          <w:b/>
          <w:bCs/>
          <w:kern w:val="0"/>
          <w:sz w:val="48"/>
          <w:szCs w:val="48"/>
          <w14:ligatures w14:val="none"/>
        </w:rPr>
        <w:t>.</w:t>
      </w:r>
    </w:p>
    <w:p w14:paraId="3DB13398" w14:textId="3D480220" w:rsidR="00EA68BB" w:rsidRPr="00EA68BB" w:rsidRDefault="00175745" w:rsidP="00EA68BB">
      <w:pPr>
        <w:numPr>
          <w:ilvl w:val="0"/>
          <w:numId w:val="6"/>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Digitalisation</w:t>
      </w:r>
      <w:r w:rsidR="00EA68BB" w:rsidRPr="00EA68BB">
        <w:rPr>
          <w:rFonts w:ascii="UICTFontTextStyleBody" w:eastAsia="Times New Roman" w:hAnsi="UICTFontTextStyleBody" w:cs="Times New Roman"/>
          <w:b/>
          <w:bCs/>
          <w:kern w:val="0"/>
          <w:sz w:val="48"/>
          <w:szCs w:val="48"/>
          <w14:ligatures w14:val="none"/>
        </w:rPr>
        <w:t xml:space="preserve"> of customer onboarding and real-time regulatory checks are gaining prominence</w:t>
      </w:r>
      <w:r w:rsidR="00930288">
        <w:rPr>
          <w:rFonts w:ascii="UICTFontTextStyleBody" w:eastAsia="Times New Roman" w:hAnsi="UICTFontTextStyleBody" w:cs="Times New Roman"/>
          <w:b/>
          <w:bCs/>
          <w:kern w:val="0"/>
          <w:sz w:val="48"/>
          <w:szCs w:val="48"/>
          <w14:ligatures w14:val="none"/>
        </w:rPr>
        <w:t>.</w:t>
      </w:r>
      <w:r w:rsidR="00EA68BB" w:rsidRPr="00EA68BB">
        <w:rPr>
          <w:rFonts w:ascii="UICTFontTextStyleBody" w:eastAsia="Times New Roman" w:hAnsi="UICTFontTextStyleBody" w:cs="Times New Roman"/>
          <w:b/>
          <w:bCs/>
          <w:kern w:val="0"/>
          <w:sz w:val="48"/>
          <w:szCs w:val="48"/>
          <w14:ligatures w14:val="none"/>
        </w:rPr>
        <w:t> </w:t>
      </w:r>
    </w:p>
    <w:p w14:paraId="52151B78" w14:textId="77777777" w:rsidR="00EA68BB" w:rsidRPr="00EA68BB" w:rsidRDefault="00EA68BB" w:rsidP="00EA68BB">
      <w:pPr>
        <w:spacing w:after="60"/>
        <w:divId w:val="679166992"/>
        <w:rPr>
          <w:rFonts w:ascii=".AppleSystemUIFont" w:hAnsi=".AppleSystemUIFont" w:cs="Times New Roman"/>
          <w:b/>
          <w:bCs/>
          <w:kern w:val="0"/>
          <w:sz w:val="48"/>
          <w:szCs w:val="48"/>
          <w14:ligatures w14:val="none"/>
        </w:rPr>
      </w:pPr>
    </w:p>
    <w:p w14:paraId="0ECBAEDA" w14:textId="77777777" w:rsidR="00EA68BB" w:rsidRPr="00EA68BB" w:rsidRDefault="00EA68BB" w:rsidP="00EA68BB">
      <w:pPr>
        <w:spacing w:after="60"/>
        <w:divId w:val="679166992"/>
        <w:rPr>
          <w:rFonts w:ascii=".AppleSystemUIFont" w:hAnsi=".AppleSystemUIFont" w:cs="Times New Roman"/>
          <w:b/>
          <w:bCs/>
          <w:kern w:val="0"/>
          <w:sz w:val="48"/>
          <w:szCs w:val="48"/>
          <w:u w:val="single"/>
          <w14:ligatures w14:val="none"/>
        </w:rPr>
      </w:pPr>
      <w:r w:rsidRPr="00EA68BB">
        <w:rPr>
          <w:rFonts w:ascii="UICTFontTextStyleBody" w:hAnsi="UICTFontTextStyleBody" w:cs="Times New Roman"/>
          <w:b/>
          <w:bCs/>
          <w:kern w:val="0"/>
          <w:sz w:val="48"/>
          <w:szCs w:val="48"/>
          <w:u w:val="single"/>
          <w14:ligatures w14:val="none"/>
        </w:rPr>
        <w:t>Sustainability</w:t>
      </w:r>
    </w:p>
    <w:p w14:paraId="36FF9605" w14:textId="6B8736A3" w:rsidR="00EA68BB" w:rsidRPr="00EA68BB" w:rsidRDefault="00EA68BB" w:rsidP="00EA68BB">
      <w:pPr>
        <w:numPr>
          <w:ilvl w:val="0"/>
          <w:numId w:val="7"/>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 xml:space="preserve">Sustainability and </w:t>
      </w:r>
      <w:r w:rsidR="00175745" w:rsidRPr="00EA68BB">
        <w:rPr>
          <w:rFonts w:ascii="UICTFontTextStyleBody" w:eastAsia="Times New Roman" w:hAnsi="UICTFontTextStyleBody" w:cs="Times New Roman"/>
          <w:b/>
          <w:bCs/>
          <w:kern w:val="0"/>
          <w:sz w:val="48"/>
          <w:szCs w:val="48"/>
          <w14:ligatures w14:val="none"/>
        </w:rPr>
        <w:t>decarbonisation</w:t>
      </w:r>
      <w:r w:rsidRPr="00EA68BB">
        <w:rPr>
          <w:rFonts w:ascii="UICTFontTextStyleBody" w:eastAsia="Times New Roman" w:hAnsi="UICTFontTextStyleBody" w:cs="Times New Roman"/>
          <w:b/>
          <w:bCs/>
          <w:kern w:val="0"/>
          <w:sz w:val="48"/>
          <w:szCs w:val="48"/>
          <w14:ligatures w14:val="none"/>
        </w:rPr>
        <w:t xml:space="preserve"> are areas of focus to meet the needs of investors and customers </w:t>
      </w:r>
      <w:r w:rsidR="00930288">
        <w:rPr>
          <w:rFonts w:ascii="UICTFontTextStyleBody" w:eastAsia="Times New Roman" w:hAnsi="UICTFontTextStyleBody" w:cs="Times New Roman"/>
          <w:b/>
          <w:bCs/>
          <w:kern w:val="0"/>
          <w:sz w:val="48"/>
          <w:szCs w:val="48"/>
          <w14:ligatures w14:val="none"/>
        </w:rPr>
        <w:t>.</w:t>
      </w:r>
    </w:p>
    <w:p w14:paraId="062B19D5" w14:textId="7BC5BA40" w:rsidR="00EA68BB" w:rsidRPr="00EA68BB" w:rsidRDefault="00EA68BB" w:rsidP="00EA68BB">
      <w:pPr>
        <w:numPr>
          <w:ilvl w:val="0"/>
          <w:numId w:val="7"/>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Banks are increasingly focusing on environment, social, and governance (ESG) compliance </w:t>
      </w:r>
      <w:r w:rsidR="00930288">
        <w:rPr>
          <w:rFonts w:ascii="UICTFontTextStyleBody" w:eastAsia="Times New Roman" w:hAnsi="UICTFontTextStyleBody" w:cs="Times New Roman"/>
          <w:b/>
          <w:bCs/>
          <w:kern w:val="0"/>
          <w:sz w:val="48"/>
          <w:szCs w:val="48"/>
          <w14:ligatures w14:val="none"/>
        </w:rPr>
        <w:t>.</w:t>
      </w:r>
    </w:p>
    <w:p w14:paraId="3E8AB5F4" w14:textId="77777777" w:rsidR="00EA68BB" w:rsidRPr="00EA68BB" w:rsidRDefault="00EA68BB" w:rsidP="00EA68BB">
      <w:pPr>
        <w:spacing w:after="60"/>
        <w:divId w:val="679166992"/>
        <w:rPr>
          <w:rFonts w:ascii=".AppleSystemUIFont" w:hAnsi=".AppleSystemUIFont" w:cs="Times New Roman"/>
          <w:b/>
          <w:bCs/>
          <w:kern w:val="0"/>
          <w:sz w:val="48"/>
          <w:szCs w:val="48"/>
          <w14:ligatures w14:val="none"/>
        </w:rPr>
      </w:pPr>
    </w:p>
    <w:p w14:paraId="6A73269B" w14:textId="77777777" w:rsidR="00EA68BB" w:rsidRPr="00EA68BB" w:rsidRDefault="00EA68BB" w:rsidP="00EA68BB">
      <w:pPr>
        <w:spacing w:after="60"/>
        <w:divId w:val="679166992"/>
        <w:rPr>
          <w:rFonts w:ascii=".AppleSystemUIFont" w:hAnsi=".AppleSystemUIFont" w:cs="Times New Roman"/>
          <w:b/>
          <w:bCs/>
          <w:kern w:val="0"/>
          <w:sz w:val="48"/>
          <w:szCs w:val="48"/>
          <w:u w:val="single"/>
          <w14:ligatures w14:val="none"/>
        </w:rPr>
      </w:pPr>
      <w:r w:rsidRPr="00EA68BB">
        <w:rPr>
          <w:rFonts w:ascii="UICTFontTextStyleBody" w:hAnsi="UICTFontTextStyleBody" w:cs="Times New Roman"/>
          <w:b/>
          <w:bCs/>
          <w:kern w:val="0"/>
          <w:sz w:val="48"/>
          <w:szCs w:val="48"/>
          <w:u w:val="single"/>
          <w14:ligatures w14:val="none"/>
        </w:rPr>
        <w:t>Other trends</w:t>
      </w:r>
    </w:p>
    <w:p w14:paraId="5E9D07C3" w14:textId="03E10E7A" w:rsidR="00EA68BB" w:rsidRPr="00EA68BB" w:rsidRDefault="00EA68BB" w:rsidP="00EA68BB">
      <w:pPr>
        <w:numPr>
          <w:ilvl w:val="0"/>
          <w:numId w:val="8"/>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Banks are increasingly relying on data to define customer journeys and drive decisions</w:t>
      </w:r>
      <w:r w:rsidR="00930288">
        <w:rPr>
          <w:rFonts w:ascii="UICTFontTextStyleBody" w:eastAsia="Times New Roman" w:hAnsi="UICTFontTextStyleBody" w:cs="Times New Roman"/>
          <w:b/>
          <w:bCs/>
          <w:kern w:val="0"/>
          <w:sz w:val="48"/>
          <w:szCs w:val="48"/>
          <w14:ligatures w14:val="none"/>
        </w:rPr>
        <w:t>.</w:t>
      </w:r>
    </w:p>
    <w:p w14:paraId="493F9C8E" w14:textId="359E5AED" w:rsidR="00EA68BB" w:rsidRPr="00EA68BB" w:rsidRDefault="00EA68BB" w:rsidP="00EA68BB">
      <w:pPr>
        <w:numPr>
          <w:ilvl w:val="0"/>
          <w:numId w:val="8"/>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Banks are looking to transform their back- and middle-office cost structures</w:t>
      </w:r>
      <w:r w:rsidR="00930288">
        <w:rPr>
          <w:rFonts w:ascii="UICTFontTextStyleBody" w:eastAsia="Times New Roman" w:hAnsi="UICTFontTextStyleBody" w:cs="Times New Roman"/>
          <w:b/>
          <w:bCs/>
          <w:kern w:val="0"/>
          <w:sz w:val="48"/>
          <w:szCs w:val="48"/>
          <w14:ligatures w14:val="none"/>
        </w:rPr>
        <w:t>.</w:t>
      </w:r>
    </w:p>
    <w:p w14:paraId="2865CFD3" w14:textId="171309A5" w:rsidR="00EA68BB" w:rsidRPr="00EA68BB" w:rsidRDefault="00EA68BB" w:rsidP="00EA68BB">
      <w:pPr>
        <w:numPr>
          <w:ilvl w:val="0"/>
          <w:numId w:val="8"/>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Banks are collaborating with fintechs to speed up innovation and shorten “time to market” </w:t>
      </w:r>
      <w:r w:rsidR="00930288">
        <w:rPr>
          <w:rFonts w:ascii="UICTFontTextStyleBody" w:eastAsia="Times New Roman" w:hAnsi="UICTFontTextStyleBody" w:cs="Times New Roman"/>
          <w:b/>
          <w:bCs/>
          <w:kern w:val="0"/>
          <w:sz w:val="48"/>
          <w:szCs w:val="48"/>
          <w14:ligatures w14:val="none"/>
        </w:rPr>
        <w:t>.</w:t>
      </w:r>
    </w:p>
    <w:p w14:paraId="64E29C21" w14:textId="5065C6B9" w:rsidR="00EA68BB" w:rsidRPr="00EA68BB" w:rsidRDefault="00EA68BB" w:rsidP="00EA68BB">
      <w:pPr>
        <w:numPr>
          <w:ilvl w:val="0"/>
          <w:numId w:val="8"/>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Banks are increasingly adopting blockchain </w:t>
      </w:r>
      <w:r w:rsidR="00930288">
        <w:rPr>
          <w:rFonts w:ascii="UICTFontTextStyleBody" w:eastAsia="Times New Roman" w:hAnsi="UICTFontTextStyleBody" w:cs="Times New Roman"/>
          <w:b/>
          <w:bCs/>
          <w:kern w:val="0"/>
          <w:sz w:val="48"/>
          <w:szCs w:val="48"/>
          <w14:ligatures w14:val="none"/>
        </w:rPr>
        <w:t>.</w:t>
      </w:r>
    </w:p>
    <w:p w14:paraId="648C8CF5" w14:textId="6B85817E" w:rsidR="00EA68BB" w:rsidRPr="006C72B5" w:rsidRDefault="00EA68BB" w:rsidP="00EA68BB">
      <w:pPr>
        <w:numPr>
          <w:ilvl w:val="0"/>
          <w:numId w:val="8"/>
        </w:numPr>
        <w:divId w:val="679166992"/>
        <w:rPr>
          <w:rFonts w:ascii=".AppleSystemUIFont" w:eastAsia="Times New Roman" w:hAnsi=".AppleSystemUIFont" w:cs="Times New Roman"/>
          <w:b/>
          <w:bCs/>
          <w:kern w:val="0"/>
          <w:sz w:val="48"/>
          <w:szCs w:val="48"/>
          <w14:ligatures w14:val="none"/>
        </w:rPr>
      </w:pPr>
      <w:r w:rsidRPr="00EA68BB">
        <w:rPr>
          <w:rFonts w:ascii="UICTFontTextStyleBody" w:eastAsia="Times New Roman" w:hAnsi="UICTFontTextStyleBody" w:cs="Times New Roman"/>
          <w:b/>
          <w:bCs/>
          <w:kern w:val="0"/>
          <w:sz w:val="48"/>
          <w:szCs w:val="48"/>
          <w14:ligatures w14:val="none"/>
        </w:rPr>
        <w:t xml:space="preserve">Banks are increasingly using RegTech to navigate more complex </w:t>
      </w:r>
      <w:r w:rsidRPr="00EA68BB">
        <w:rPr>
          <w:rFonts w:ascii="UICTFontTextStyleBody" w:eastAsia="Times New Roman" w:hAnsi="UICTFontTextStyleBody" w:cs="Times New Roman"/>
          <w:b/>
          <w:bCs/>
          <w:kern w:val="0"/>
          <w:sz w:val="48"/>
          <w:szCs w:val="48"/>
          <w14:ligatures w14:val="none"/>
        </w:rPr>
        <w:lastRenderedPageBreak/>
        <w:t>regulatory and compliance landscapes </w:t>
      </w:r>
      <w:r w:rsidR="00930288">
        <w:rPr>
          <w:rFonts w:ascii="UICTFontTextStyleBody" w:eastAsia="Times New Roman" w:hAnsi="UICTFontTextStyleBody" w:cs="Times New Roman"/>
          <w:b/>
          <w:bCs/>
          <w:kern w:val="0"/>
          <w:sz w:val="48"/>
          <w:szCs w:val="48"/>
          <w14:ligatures w14:val="none"/>
        </w:rPr>
        <w:t>.</w:t>
      </w:r>
    </w:p>
    <w:p w14:paraId="3E2897F9" w14:textId="77777777" w:rsidR="006C72B5" w:rsidRDefault="006C72B5" w:rsidP="006C72B5">
      <w:pPr>
        <w:divId w:val="679166992"/>
        <w:rPr>
          <w:rFonts w:ascii="UICTFontTextStyleBody" w:eastAsia="Times New Roman" w:hAnsi="UICTFontTextStyleBody" w:cs="Times New Roman"/>
          <w:b/>
          <w:bCs/>
          <w:kern w:val="0"/>
          <w:sz w:val="48"/>
          <w:szCs w:val="48"/>
          <w14:ligatures w14:val="none"/>
        </w:rPr>
      </w:pPr>
    </w:p>
    <w:p w14:paraId="5C5D0C7D" w14:textId="4BAD5395" w:rsidR="006C72B5" w:rsidRDefault="000127B2" w:rsidP="006C72B5">
      <w:pPr>
        <w:divId w:val="679166992"/>
        <w:rPr>
          <w:rFonts w:ascii="UICTFontTextStyleBody" w:eastAsia="Times New Roman" w:hAnsi="UICTFontTextStyleBody" w:cs="Times New Roman"/>
          <w:b/>
          <w:bCs/>
          <w:kern w:val="0"/>
          <w:sz w:val="48"/>
          <w:szCs w:val="48"/>
          <w14:ligatures w14:val="none"/>
        </w:rPr>
      </w:pPr>
      <w:r>
        <w:rPr>
          <w:rFonts w:ascii=".AppleSystemUIFont" w:eastAsia="Times New Roman" w:hAnsi=".AppleSystemUIFont" w:cs="Times New Roman"/>
          <w:b/>
          <w:bCs/>
          <w:noProof/>
          <w:kern w:val="0"/>
          <w:sz w:val="48"/>
          <w:szCs w:val="48"/>
        </w:rPr>
        <w:drawing>
          <wp:anchor distT="0" distB="0" distL="114300" distR="114300" simplePos="0" relativeHeight="251666432" behindDoc="0" locked="0" layoutInCell="1" allowOverlap="1" wp14:anchorId="577F9C6D" wp14:editId="536C5CC2">
            <wp:simplePos x="0" y="0"/>
            <wp:positionH relativeFrom="column">
              <wp:posOffset>-342900</wp:posOffset>
            </wp:positionH>
            <wp:positionV relativeFrom="paragraph">
              <wp:posOffset>619760</wp:posOffset>
            </wp:positionV>
            <wp:extent cx="6332220" cy="6377940"/>
            <wp:effectExtent l="0" t="0" r="5080" b="0"/>
            <wp:wrapTopAndBottom/>
            <wp:docPr id="431279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79348" name="Picture 431279348"/>
                    <pic:cNvPicPr/>
                  </pic:nvPicPr>
                  <pic:blipFill>
                    <a:blip r:embed="rId14">
                      <a:extLst>
                        <a:ext uri="{28A0092B-C50C-407E-A947-70E740481C1C}">
                          <a14:useLocalDpi xmlns:a14="http://schemas.microsoft.com/office/drawing/2010/main" val="0"/>
                        </a:ext>
                      </a:extLst>
                    </a:blip>
                    <a:stretch>
                      <a:fillRect/>
                    </a:stretch>
                  </pic:blipFill>
                  <pic:spPr>
                    <a:xfrm>
                      <a:off x="0" y="0"/>
                      <a:ext cx="6332220" cy="6377940"/>
                    </a:xfrm>
                    <a:prstGeom prst="rect">
                      <a:avLst/>
                    </a:prstGeom>
                  </pic:spPr>
                </pic:pic>
              </a:graphicData>
            </a:graphic>
            <wp14:sizeRelH relativeFrom="margin">
              <wp14:pctWidth>0</wp14:pctWidth>
            </wp14:sizeRelH>
            <wp14:sizeRelV relativeFrom="margin">
              <wp14:pctHeight>0</wp14:pctHeight>
            </wp14:sizeRelV>
          </wp:anchor>
        </w:drawing>
      </w:r>
    </w:p>
    <w:p w14:paraId="615B8E13" w14:textId="77777777" w:rsidR="00AB0A71" w:rsidRDefault="00AB0A71">
      <w:pPr>
        <w:pStyle w:val="p1"/>
        <w:divId w:val="335495081"/>
        <w:rPr>
          <w:rStyle w:val="s1"/>
          <w:b/>
          <w:bCs/>
          <w:sz w:val="48"/>
          <w:szCs w:val="48"/>
        </w:rPr>
      </w:pPr>
    </w:p>
    <w:p w14:paraId="28EC0F14" w14:textId="23F0A0F5" w:rsidR="00933DD3" w:rsidRDefault="00933DD3">
      <w:pPr>
        <w:pStyle w:val="p1"/>
        <w:divId w:val="335495081"/>
        <w:rPr>
          <w:rStyle w:val="s1"/>
          <w:b/>
          <w:bCs/>
          <w:sz w:val="48"/>
          <w:szCs w:val="48"/>
        </w:rPr>
      </w:pPr>
      <w:r w:rsidRPr="00AB0A71">
        <w:rPr>
          <w:rStyle w:val="s1"/>
          <w:b/>
          <w:bCs/>
          <w:sz w:val="48"/>
          <w:szCs w:val="48"/>
        </w:rPr>
        <w:lastRenderedPageBreak/>
        <w:t>International banking is evolving rapidly due to technological advancements, regulatory changes, and shifting economic conditions. Here are some key recent trends:</w:t>
      </w:r>
    </w:p>
    <w:p w14:paraId="4B3DDCE2" w14:textId="77777777" w:rsidR="00317EE6" w:rsidRDefault="00317EE6" w:rsidP="00317EE6">
      <w:pPr>
        <w:pStyle w:val="p1"/>
        <w:divId w:val="1943146191"/>
        <w:rPr>
          <w:rStyle w:val="s1"/>
          <w:b/>
          <w:bCs/>
          <w:sz w:val="48"/>
          <w:szCs w:val="48"/>
        </w:rPr>
      </w:pPr>
    </w:p>
    <w:p w14:paraId="4F922BFA" w14:textId="4BE263EB" w:rsidR="00E31C55" w:rsidRDefault="00B66454" w:rsidP="00E31C55">
      <w:pPr>
        <w:pStyle w:val="p1"/>
        <w:divId w:val="1943146191"/>
        <w:rPr>
          <w:rStyle w:val="s1"/>
          <w:b/>
          <w:bCs/>
          <w:sz w:val="48"/>
          <w:szCs w:val="48"/>
          <w:u w:val="single"/>
        </w:rPr>
      </w:pPr>
      <w:r>
        <w:rPr>
          <w:rStyle w:val="s1"/>
          <w:b/>
          <w:bCs/>
          <w:sz w:val="48"/>
          <w:szCs w:val="48"/>
        </w:rPr>
        <w:t>1.</w:t>
      </w:r>
      <w:r w:rsidR="00CD2B7A">
        <w:rPr>
          <w:rStyle w:val="s1"/>
          <w:b/>
          <w:bCs/>
          <w:sz w:val="48"/>
          <w:szCs w:val="48"/>
          <w:u w:val="single"/>
        </w:rPr>
        <w:t xml:space="preserve">Digital transformation and fintech </w:t>
      </w:r>
      <w:r w:rsidR="00E31C55">
        <w:rPr>
          <w:rStyle w:val="s1"/>
          <w:b/>
          <w:bCs/>
          <w:sz w:val="48"/>
          <w:szCs w:val="48"/>
          <w:u w:val="single"/>
        </w:rPr>
        <w:t>integration –</w:t>
      </w:r>
    </w:p>
    <w:p w14:paraId="0135B4B8" w14:textId="64714B2A" w:rsidR="009C5995" w:rsidRPr="00794F20" w:rsidRDefault="009C5995" w:rsidP="00794F20">
      <w:pPr>
        <w:pStyle w:val="p1"/>
        <w:divId w:val="1943146191"/>
        <w:rPr>
          <w:rFonts w:ascii="UICTFontTextStyleBody" w:hAnsi="UICTFontTextStyleBody"/>
          <w:b/>
          <w:bCs/>
          <w:sz w:val="48"/>
          <w:szCs w:val="48"/>
          <w:u w:val="single"/>
        </w:rPr>
      </w:pPr>
      <w:r w:rsidRPr="00317EE6">
        <w:rPr>
          <w:rStyle w:val="s1"/>
          <w:b/>
          <w:bCs/>
          <w:sz w:val="48"/>
          <w:szCs w:val="48"/>
        </w:rPr>
        <w:t>Banks are investing heavily in AI, blockchain, and cloud computing to improve efficiency and security.</w:t>
      </w:r>
    </w:p>
    <w:p w14:paraId="04629EEF" w14:textId="77777777" w:rsidR="009C5995" w:rsidRPr="00317EE6" w:rsidRDefault="009C5995">
      <w:pPr>
        <w:pStyle w:val="p1"/>
        <w:divId w:val="1943146191"/>
        <w:rPr>
          <w:b/>
          <w:bCs/>
          <w:sz w:val="48"/>
          <w:szCs w:val="48"/>
        </w:rPr>
      </w:pPr>
      <w:r w:rsidRPr="00317EE6">
        <w:rPr>
          <w:rStyle w:val="s1"/>
          <w:b/>
          <w:bCs/>
          <w:sz w:val="48"/>
          <w:szCs w:val="48"/>
        </w:rPr>
        <w:t>Neobanks and digital-only banks are gaining traction, offering faster and more user-friendly services.</w:t>
      </w:r>
    </w:p>
    <w:p w14:paraId="5677F11E" w14:textId="77777777" w:rsidR="009C5995" w:rsidRDefault="009C5995">
      <w:pPr>
        <w:pStyle w:val="p1"/>
        <w:divId w:val="1943146191"/>
        <w:rPr>
          <w:rStyle w:val="s1"/>
          <w:b/>
          <w:bCs/>
          <w:sz w:val="48"/>
          <w:szCs w:val="48"/>
        </w:rPr>
      </w:pPr>
      <w:r w:rsidRPr="00317EE6">
        <w:rPr>
          <w:rStyle w:val="s1"/>
          <w:b/>
          <w:bCs/>
          <w:sz w:val="48"/>
          <w:szCs w:val="48"/>
        </w:rPr>
        <w:t>Central Bank Digital Currencies (CBDCs) are being explored by major economies (e.g., China’s digital yuan, the EU’s digital euro).</w:t>
      </w:r>
    </w:p>
    <w:p w14:paraId="6DB7ACC6" w14:textId="77777777" w:rsidR="00B66454" w:rsidRPr="00317EE6" w:rsidRDefault="00B66454">
      <w:pPr>
        <w:pStyle w:val="p1"/>
        <w:divId w:val="1943146191"/>
        <w:rPr>
          <w:b/>
          <w:bCs/>
          <w:sz w:val="48"/>
          <w:szCs w:val="48"/>
        </w:rPr>
      </w:pPr>
    </w:p>
    <w:p w14:paraId="5269FD60" w14:textId="77777777" w:rsidR="009C5995" w:rsidRPr="00317EE6" w:rsidRDefault="009C5995">
      <w:pPr>
        <w:pStyle w:val="p1"/>
        <w:divId w:val="1943146191"/>
        <w:rPr>
          <w:b/>
          <w:bCs/>
          <w:sz w:val="48"/>
          <w:szCs w:val="48"/>
        </w:rPr>
      </w:pPr>
      <w:r w:rsidRPr="00317EE6">
        <w:rPr>
          <w:rStyle w:val="s1"/>
          <w:b/>
          <w:bCs/>
          <w:sz w:val="48"/>
          <w:szCs w:val="48"/>
        </w:rPr>
        <w:t xml:space="preserve">2. </w:t>
      </w:r>
      <w:r w:rsidRPr="00511C76">
        <w:rPr>
          <w:rStyle w:val="s1"/>
          <w:b/>
          <w:bCs/>
          <w:sz w:val="48"/>
          <w:szCs w:val="48"/>
          <w:u w:val="single"/>
        </w:rPr>
        <w:t>Cross-Border Payment Innovations</w:t>
      </w:r>
    </w:p>
    <w:p w14:paraId="3A6267B5" w14:textId="2D2D4332" w:rsidR="009C5995" w:rsidRPr="00317EE6" w:rsidRDefault="009C5995" w:rsidP="00B66454">
      <w:pPr>
        <w:pStyle w:val="p1"/>
        <w:divId w:val="1943146191"/>
        <w:rPr>
          <w:b/>
          <w:bCs/>
          <w:sz w:val="48"/>
          <w:szCs w:val="48"/>
        </w:rPr>
      </w:pPr>
      <w:r w:rsidRPr="00317EE6">
        <w:rPr>
          <w:rStyle w:val="s1"/>
          <w:b/>
          <w:bCs/>
          <w:sz w:val="48"/>
          <w:szCs w:val="48"/>
        </w:rPr>
        <w:t>SWIFT’s ISO 20022 standard is being adopted to enhance transaction speed and transparency.</w:t>
      </w:r>
      <w:r w:rsidR="00155ABF">
        <w:rPr>
          <w:b/>
          <w:bCs/>
          <w:sz w:val="48"/>
          <w:szCs w:val="48"/>
        </w:rPr>
        <w:t xml:space="preserve"> </w:t>
      </w:r>
      <w:r w:rsidRPr="00317EE6">
        <w:rPr>
          <w:rStyle w:val="s1"/>
          <w:b/>
          <w:bCs/>
          <w:sz w:val="48"/>
          <w:szCs w:val="48"/>
        </w:rPr>
        <w:t>Blockchain-based payment systems (e.g., Ripple, JPM Coin)</w:t>
      </w:r>
      <w:r w:rsidR="00155ABF">
        <w:rPr>
          <w:rStyle w:val="s1"/>
          <w:b/>
          <w:bCs/>
          <w:sz w:val="48"/>
          <w:szCs w:val="48"/>
        </w:rPr>
        <w:t xml:space="preserve"> </w:t>
      </w:r>
      <w:r w:rsidRPr="00317EE6">
        <w:rPr>
          <w:rStyle w:val="s1"/>
          <w:b/>
          <w:bCs/>
          <w:sz w:val="48"/>
          <w:szCs w:val="48"/>
        </w:rPr>
        <w:lastRenderedPageBreak/>
        <w:t>are reducing reliance on traditional banking infrastructure.</w:t>
      </w:r>
    </w:p>
    <w:p w14:paraId="6C316D35" w14:textId="77777777" w:rsidR="009C5995" w:rsidRDefault="009C5995">
      <w:pPr>
        <w:pStyle w:val="p1"/>
        <w:divId w:val="1943146191"/>
        <w:rPr>
          <w:rStyle w:val="s1"/>
          <w:b/>
          <w:bCs/>
          <w:sz w:val="48"/>
          <w:szCs w:val="48"/>
        </w:rPr>
      </w:pPr>
      <w:r w:rsidRPr="00317EE6">
        <w:rPr>
          <w:rStyle w:val="s1"/>
          <w:b/>
          <w:bCs/>
          <w:sz w:val="48"/>
          <w:szCs w:val="48"/>
        </w:rPr>
        <w:t>Instant international payment solutions like Visa B2B Connect and Mastercard Cross-Border Services are growing.</w:t>
      </w:r>
    </w:p>
    <w:p w14:paraId="55A1551F" w14:textId="77777777" w:rsidR="00155ABF" w:rsidRPr="00317EE6" w:rsidRDefault="00155ABF">
      <w:pPr>
        <w:pStyle w:val="p1"/>
        <w:divId w:val="1943146191"/>
        <w:rPr>
          <w:b/>
          <w:bCs/>
          <w:sz w:val="48"/>
          <w:szCs w:val="48"/>
        </w:rPr>
      </w:pPr>
    </w:p>
    <w:p w14:paraId="3F377E05" w14:textId="218ABF46" w:rsidR="009C5995" w:rsidRPr="00317EE6" w:rsidRDefault="009C5995">
      <w:pPr>
        <w:pStyle w:val="p1"/>
        <w:divId w:val="1943146191"/>
        <w:rPr>
          <w:b/>
          <w:bCs/>
          <w:sz w:val="48"/>
          <w:szCs w:val="48"/>
        </w:rPr>
      </w:pPr>
      <w:r w:rsidRPr="00317EE6">
        <w:rPr>
          <w:rStyle w:val="s1"/>
          <w:b/>
          <w:bCs/>
          <w:sz w:val="48"/>
          <w:szCs w:val="48"/>
        </w:rPr>
        <w:t xml:space="preserve">3. </w:t>
      </w:r>
      <w:r w:rsidRPr="00511C76">
        <w:rPr>
          <w:rStyle w:val="s1"/>
          <w:b/>
          <w:bCs/>
          <w:sz w:val="48"/>
          <w:szCs w:val="48"/>
          <w:u w:val="single"/>
        </w:rPr>
        <w:t>Sustainability &amp; Green Banking</w:t>
      </w:r>
      <w:r w:rsidR="002B42C8">
        <w:rPr>
          <w:rStyle w:val="s1"/>
          <w:b/>
          <w:bCs/>
          <w:sz w:val="48"/>
          <w:szCs w:val="48"/>
          <w:u w:val="single"/>
        </w:rPr>
        <w:t>-</w:t>
      </w:r>
    </w:p>
    <w:p w14:paraId="4EEA51B8" w14:textId="77777777" w:rsidR="009C5995" w:rsidRPr="00317EE6" w:rsidRDefault="009C5995">
      <w:pPr>
        <w:pStyle w:val="p1"/>
        <w:divId w:val="1943146191"/>
        <w:rPr>
          <w:b/>
          <w:bCs/>
          <w:sz w:val="48"/>
          <w:szCs w:val="48"/>
        </w:rPr>
      </w:pPr>
      <w:r w:rsidRPr="00317EE6">
        <w:rPr>
          <w:rStyle w:val="s1"/>
          <w:b/>
          <w:bCs/>
          <w:sz w:val="48"/>
          <w:szCs w:val="48"/>
        </w:rPr>
        <w:t>Banks are incorporating ESG (Environmental, Social, and Governance) principles into investment and lending decisions.</w:t>
      </w:r>
    </w:p>
    <w:p w14:paraId="0E4DD9C3" w14:textId="77777777" w:rsidR="009C5995" w:rsidRPr="00317EE6" w:rsidRDefault="009C5995">
      <w:pPr>
        <w:pStyle w:val="p1"/>
        <w:divId w:val="1943146191"/>
        <w:rPr>
          <w:b/>
          <w:bCs/>
          <w:sz w:val="48"/>
          <w:szCs w:val="48"/>
        </w:rPr>
      </w:pPr>
      <w:r w:rsidRPr="00317EE6">
        <w:rPr>
          <w:rStyle w:val="s1"/>
          <w:b/>
          <w:bCs/>
          <w:sz w:val="48"/>
          <w:szCs w:val="48"/>
        </w:rPr>
        <w:t>Green bonds and sustainable financing are expanding, especially in Europe and Asia.</w:t>
      </w:r>
    </w:p>
    <w:p w14:paraId="4DCEFECE" w14:textId="77777777" w:rsidR="00155ABF" w:rsidRDefault="009C5995">
      <w:pPr>
        <w:pStyle w:val="p1"/>
        <w:divId w:val="1943146191"/>
        <w:rPr>
          <w:rStyle w:val="s1"/>
          <w:b/>
          <w:bCs/>
          <w:sz w:val="48"/>
          <w:szCs w:val="48"/>
        </w:rPr>
      </w:pPr>
      <w:r w:rsidRPr="00317EE6">
        <w:rPr>
          <w:rStyle w:val="s1"/>
          <w:b/>
          <w:bCs/>
          <w:sz w:val="48"/>
          <w:szCs w:val="48"/>
        </w:rPr>
        <w:t>Regulators are pushing for climate risk disclosure in banking operations</w:t>
      </w:r>
    </w:p>
    <w:p w14:paraId="5BA7C01E" w14:textId="294B6E30" w:rsidR="009C5995" w:rsidRPr="00317EE6" w:rsidRDefault="009C5995">
      <w:pPr>
        <w:pStyle w:val="p1"/>
        <w:divId w:val="1943146191"/>
        <w:rPr>
          <w:b/>
          <w:bCs/>
          <w:sz w:val="48"/>
          <w:szCs w:val="48"/>
        </w:rPr>
      </w:pPr>
      <w:r w:rsidRPr="00317EE6">
        <w:rPr>
          <w:rStyle w:val="s1"/>
          <w:b/>
          <w:bCs/>
          <w:sz w:val="48"/>
          <w:szCs w:val="48"/>
        </w:rPr>
        <w:t>.</w:t>
      </w:r>
    </w:p>
    <w:p w14:paraId="4D82142B" w14:textId="6A60E053" w:rsidR="009C5995" w:rsidRPr="00EE15B5" w:rsidRDefault="009C5995">
      <w:pPr>
        <w:pStyle w:val="p1"/>
        <w:divId w:val="1943146191"/>
        <w:rPr>
          <w:b/>
          <w:bCs/>
          <w:sz w:val="48"/>
          <w:szCs w:val="48"/>
          <w:u w:val="single"/>
        </w:rPr>
      </w:pPr>
      <w:r w:rsidRPr="00317EE6">
        <w:rPr>
          <w:rStyle w:val="s1"/>
          <w:b/>
          <w:bCs/>
          <w:sz w:val="48"/>
          <w:szCs w:val="48"/>
        </w:rPr>
        <w:t xml:space="preserve">4. </w:t>
      </w:r>
      <w:r w:rsidR="009164B4">
        <w:rPr>
          <w:rStyle w:val="s1"/>
          <w:b/>
          <w:bCs/>
          <w:sz w:val="48"/>
          <w:szCs w:val="48"/>
          <w:u w:val="single"/>
        </w:rPr>
        <w:t xml:space="preserve">Regulatory Changes and </w:t>
      </w:r>
      <w:r w:rsidR="002B42C8">
        <w:rPr>
          <w:rStyle w:val="s1"/>
          <w:b/>
          <w:bCs/>
          <w:sz w:val="48"/>
          <w:szCs w:val="48"/>
          <w:u w:val="single"/>
        </w:rPr>
        <w:t>compliance</w:t>
      </w:r>
      <w:r w:rsidR="009164B4">
        <w:rPr>
          <w:rStyle w:val="s1"/>
          <w:b/>
          <w:bCs/>
          <w:sz w:val="48"/>
          <w:szCs w:val="48"/>
          <w:u w:val="single"/>
        </w:rPr>
        <w:t xml:space="preserve"> challenges</w:t>
      </w:r>
      <w:r w:rsidR="002B42C8">
        <w:rPr>
          <w:rStyle w:val="s1"/>
          <w:b/>
          <w:bCs/>
          <w:sz w:val="48"/>
          <w:szCs w:val="48"/>
          <w:u w:val="single"/>
        </w:rPr>
        <w:t xml:space="preserve">- </w:t>
      </w:r>
    </w:p>
    <w:p w14:paraId="1C7946F1" w14:textId="1911F6BC" w:rsidR="009C5995" w:rsidRPr="00317EE6" w:rsidRDefault="009C5995" w:rsidP="00155ABF">
      <w:pPr>
        <w:pStyle w:val="p1"/>
        <w:divId w:val="1943146191"/>
        <w:rPr>
          <w:b/>
          <w:bCs/>
          <w:sz w:val="48"/>
          <w:szCs w:val="48"/>
        </w:rPr>
      </w:pPr>
      <w:r w:rsidRPr="00317EE6">
        <w:rPr>
          <w:rStyle w:val="s1"/>
          <w:b/>
          <w:bCs/>
          <w:sz w:val="48"/>
          <w:szCs w:val="48"/>
        </w:rPr>
        <w:t xml:space="preserve">Stricter AML (Anti-Money Laundering) and KYC (Know Your Customer) regulations are being enforced globally.Basel IV regulations are </w:t>
      </w:r>
      <w:r w:rsidRPr="00317EE6">
        <w:rPr>
          <w:rStyle w:val="s1"/>
          <w:b/>
          <w:bCs/>
          <w:sz w:val="48"/>
          <w:szCs w:val="48"/>
        </w:rPr>
        <w:lastRenderedPageBreak/>
        <w:t>reshaping capital requirements for international banks.</w:t>
      </w:r>
    </w:p>
    <w:p w14:paraId="73A342EC" w14:textId="77777777" w:rsidR="009C5995" w:rsidRDefault="009C5995">
      <w:pPr>
        <w:pStyle w:val="p1"/>
        <w:divId w:val="1943146191"/>
        <w:rPr>
          <w:rStyle w:val="s1"/>
          <w:b/>
          <w:bCs/>
          <w:sz w:val="48"/>
          <w:szCs w:val="48"/>
        </w:rPr>
      </w:pPr>
      <w:r w:rsidRPr="00317EE6">
        <w:rPr>
          <w:rStyle w:val="s1"/>
          <w:b/>
          <w:bCs/>
          <w:sz w:val="48"/>
          <w:szCs w:val="48"/>
        </w:rPr>
        <w:t>Geopolitical risks (e.g., Russia sanctions, US-China tensions) are increasing compliance burdens.</w:t>
      </w:r>
    </w:p>
    <w:p w14:paraId="7B03A7D2" w14:textId="77777777" w:rsidR="00155ABF" w:rsidRPr="00317EE6" w:rsidRDefault="00155ABF">
      <w:pPr>
        <w:pStyle w:val="p1"/>
        <w:divId w:val="1943146191"/>
        <w:rPr>
          <w:b/>
          <w:bCs/>
          <w:sz w:val="48"/>
          <w:szCs w:val="48"/>
        </w:rPr>
      </w:pPr>
    </w:p>
    <w:p w14:paraId="594B3A7D" w14:textId="607A0DC9" w:rsidR="009C5995" w:rsidRPr="002B42C8" w:rsidRDefault="009C5995">
      <w:pPr>
        <w:pStyle w:val="p1"/>
        <w:divId w:val="1943146191"/>
        <w:rPr>
          <w:rFonts w:cs="Mangal"/>
          <w:b/>
          <w:bCs/>
          <w:sz w:val="48"/>
          <w:szCs w:val="43"/>
          <w:u w:val="single"/>
          <w:lang w:bidi="mr-IN"/>
        </w:rPr>
      </w:pPr>
      <w:r w:rsidRPr="00317EE6">
        <w:rPr>
          <w:rStyle w:val="s1"/>
          <w:b/>
          <w:bCs/>
          <w:sz w:val="48"/>
          <w:szCs w:val="48"/>
        </w:rPr>
        <w:t xml:space="preserve">5. </w:t>
      </w:r>
      <w:r w:rsidR="00155ABF" w:rsidRPr="002B42C8">
        <w:rPr>
          <w:rStyle w:val="s1"/>
          <w:b/>
          <w:bCs/>
          <w:sz w:val="48"/>
          <w:szCs w:val="48"/>
          <w:u w:val="single"/>
        </w:rPr>
        <w:t>De-Dollarisation</w:t>
      </w:r>
      <w:r w:rsidRPr="002B42C8">
        <w:rPr>
          <w:rStyle w:val="s1"/>
          <w:b/>
          <w:bCs/>
          <w:sz w:val="48"/>
          <w:szCs w:val="48"/>
          <w:u w:val="single"/>
        </w:rPr>
        <w:t xml:space="preserve"> &amp; Currency Diversification</w:t>
      </w:r>
      <w:r w:rsidR="002B42C8">
        <w:rPr>
          <w:rStyle w:val="s1"/>
          <w:rFonts w:cs="Mangal"/>
          <w:b/>
          <w:bCs/>
          <w:sz w:val="48"/>
          <w:szCs w:val="43"/>
          <w:u w:val="single"/>
          <w:lang w:bidi="mr-IN"/>
        </w:rPr>
        <w:t xml:space="preserve">- </w:t>
      </w:r>
    </w:p>
    <w:p w14:paraId="360FB6AF" w14:textId="77777777" w:rsidR="009C5995" w:rsidRPr="00317EE6" w:rsidRDefault="009C5995">
      <w:pPr>
        <w:pStyle w:val="p1"/>
        <w:divId w:val="1943146191"/>
        <w:rPr>
          <w:b/>
          <w:bCs/>
          <w:sz w:val="48"/>
          <w:szCs w:val="48"/>
        </w:rPr>
      </w:pPr>
      <w:r w:rsidRPr="00317EE6">
        <w:rPr>
          <w:rStyle w:val="s1"/>
          <w:b/>
          <w:bCs/>
          <w:sz w:val="48"/>
          <w:szCs w:val="48"/>
        </w:rPr>
        <w:t>Countries are exploring alternatives to the US dollar for trade and reserves, increasing the use of Chinese yuan, euro, and local currencies.</w:t>
      </w:r>
    </w:p>
    <w:p w14:paraId="13E03949" w14:textId="77777777" w:rsidR="009C5995" w:rsidRDefault="009C5995">
      <w:pPr>
        <w:pStyle w:val="p1"/>
        <w:divId w:val="1943146191"/>
        <w:rPr>
          <w:rStyle w:val="s1"/>
          <w:b/>
          <w:bCs/>
          <w:sz w:val="48"/>
          <w:szCs w:val="48"/>
        </w:rPr>
      </w:pPr>
      <w:r w:rsidRPr="00317EE6">
        <w:rPr>
          <w:rStyle w:val="s1"/>
          <w:b/>
          <w:bCs/>
          <w:sz w:val="48"/>
          <w:szCs w:val="48"/>
        </w:rPr>
        <w:t>BRICS nations are pushing for non-dollar trade settlements to reduce reliance on Western financial systems.</w:t>
      </w:r>
    </w:p>
    <w:p w14:paraId="72CAE6C4" w14:textId="77777777" w:rsidR="00155ABF" w:rsidRPr="00317EE6" w:rsidRDefault="00155ABF">
      <w:pPr>
        <w:pStyle w:val="p1"/>
        <w:divId w:val="1943146191"/>
        <w:rPr>
          <w:b/>
          <w:bCs/>
          <w:sz w:val="48"/>
          <w:szCs w:val="48"/>
        </w:rPr>
      </w:pPr>
    </w:p>
    <w:p w14:paraId="1C02539A" w14:textId="6B573BF3" w:rsidR="009C5995" w:rsidRPr="00317EE6" w:rsidRDefault="009C5995">
      <w:pPr>
        <w:pStyle w:val="p1"/>
        <w:divId w:val="1943146191"/>
        <w:rPr>
          <w:b/>
          <w:bCs/>
          <w:sz w:val="48"/>
          <w:szCs w:val="48"/>
        </w:rPr>
      </w:pPr>
      <w:r w:rsidRPr="00317EE6">
        <w:rPr>
          <w:rStyle w:val="s1"/>
          <w:b/>
          <w:bCs/>
          <w:sz w:val="48"/>
          <w:szCs w:val="48"/>
        </w:rPr>
        <w:t xml:space="preserve">6. </w:t>
      </w:r>
      <w:r w:rsidRPr="002B42C8">
        <w:rPr>
          <w:rStyle w:val="s1"/>
          <w:b/>
          <w:bCs/>
          <w:sz w:val="48"/>
          <w:szCs w:val="48"/>
          <w:u w:val="single"/>
        </w:rPr>
        <w:t>Cybersecurity &amp; Fraud Prevention</w:t>
      </w:r>
      <w:r w:rsidR="002B42C8">
        <w:rPr>
          <w:rStyle w:val="s1"/>
          <w:b/>
          <w:bCs/>
          <w:sz w:val="48"/>
          <w:szCs w:val="48"/>
          <w:u w:val="single"/>
        </w:rPr>
        <w:t xml:space="preserve">- </w:t>
      </w:r>
    </w:p>
    <w:p w14:paraId="204E099F" w14:textId="77777777" w:rsidR="009C5995" w:rsidRPr="00317EE6" w:rsidRDefault="009C5995">
      <w:pPr>
        <w:pStyle w:val="p1"/>
        <w:divId w:val="1943146191"/>
        <w:rPr>
          <w:b/>
          <w:bCs/>
          <w:sz w:val="48"/>
          <w:szCs w:val="48"/>
        </w:rPr>
      </w:pPr>
      <w:r w:rsidRPr="00317EE6">
        <w:rPr>
          <w:rStyle w:val="s1"/>
          <w:b/>
          <w:bCs/>
          <w:sz w:val="48"/>
          <w:szCs w:val="48"/>
        </w:rPr>
        <w:t>Rising cyber threats have led to increased investment in AI-driven fraud detection and biometric security.</w:t>
      </w:r>
    </w:p>
    <w:p w14:paraId="6CD3E7F5" w14:textId="77777777" w:rsidR="009C5995" w:rsidRDefault="009C5995">
      <w:pPr>
        <w:pStyle w:val="p1"/>
        <w:divId w:val="1943146191"/>
        <w:rPr>
          <w:rStyle w:val="s1"/>
          <w:b/>
          <w:bCs/>
          <w:sz w:val="48"/>
          <w:szCs w:val="48"/>
        </w:rPr>
      </w:pPr>
      <w:r w:rsidRPr="00317EE6">
        <w:rPr>
          <w:rStyle w:val="s1"/>
          <w:b/>
          <w:bCs/>
          <w:sz w:val="48"/>
          <w:szCs w:val="48"/>
        </w:rPr>
        <w:t>Banks are focusing on zero-trust security models to protect customer data and transactions.</w:t>
      </w:r>
    </w:p>
    <w:p w14:paraId="47EBC0A8" w14:textId="77777777" w:rsidR="00155ABF" w:rsidRPr="00317EE6" w:rsidRDefault="00155ABF">
      <w:pPr>
        <w:pStyle w:val="p1"/>
        <w:divId w:val="1943146191"/>
        <w:rPr>
          <w:b/>
          <w:bCs/>
          <w:sz w:val="48"/>
          <w:szCs w:val="48"/>
        </w:rPr>
      </w:pPr>
    </w:p>
    <w:p w14:paraId="1876A1FC" w14:textId="69D42CF8" w:rsidR="009C5995" w:rsidRPr="00DE0174" w:rsidRDefault="009C5995">
      <w:pPr>
        <w:pStyle w:val="p1"/>
        <w:divId w:val="1943146191"/>
        <w:rPr>
          <w:b/>
          <w:bCs/>
          <w:sz w:val="48"/>
          <w:szCs w:val="48"/>
          <w:u w:val="single"/>
        </w:rPr>
      </w:pPr>
      <w:r w:rsidRPr="00317EE6">
        <w:rPr>
          <w:rStyle w:val="s1"/>
          <w:b/>
          <w:bCs/>
          <w:sz w:val="48"/>
          <w:szCs w:val="48"/>
        </w:rPr>
        <w:lastRenderedPageBreak/>
        <w:t xml:space="preserve">7. </w:t>
      </w:r>
      <w:r w:rsidRPr="00DE0174">
        <w:rPr>
          <w:rStyle w:val="s1"/>
          <w:b/>
          <w:bCs/>
          <w:sz w:val="48"/>
          <w:szCs w:val="48"/>
          <w:u w:val="single"/>
        </w:rPr>
        <w:t>Expansion of Islamic Banking</w:t>
      </w:r>
      <w:r w:rsidR="00DE0174">
        <w:rPr>
          <w:rStyle w:val="s1"/>
          <w:b/>
          <w:bCs/>
          <w:sz w:val="48"/>
          <w:szCs w:val="48"/>
          <w:u w:val="single"/>
        </w:rPr>
        <w:t xml:space="preserve">- </w:t>
      </w:r>
    </w:p>
    <w:p w14:paraId="1A30FD51" w14:textId="77777777" w:rsidR="009C5995" w:rsidRPr="00317EE6" w:rsidRDefault="009C5995">
      <w:pPr>
        <w:pStyle w:val="p1"/>
        <w:divId w:val="1943146191"/>
        <w:rPr>
          <w:b/>
          <w:bCs/>
          <w:sz w:val="48"/>
          <w:szCs w:val="48"/>
        </w:rPr>
      </w:pPr>
      <w:r w:rsidRPr="00317EE6">
        <w:rPr>
          <w:rStyle w:val="s1"/>
          <w:b/>
          <w:bCs/>
          <w:sz w:val="48"/>
          <w:szCs w:val="48"/>
        </w:rPr>
        <w:t>Islamic finance is growing in the Middle East, Southeast Asia, and Africa, with more banks offering Sharia-compliant financial products.</w:t>
      </w:r>
    </w:p>
    <w:p w14:paraId="6472CBD0" w14:textId="77777777" w:rsidR="009C5995" w:rsidRPr="00317EE6" w:rsidRDefault="009C5995">
      <w:pPr>
        <w:pStyle w:val="p1"/>
        <w:divId w:val="1943146191"/>
        <w:rPr>
          <w:b/>
          <w:bCs/>
          <w:sz w:val="48"/>
          <w:szCs w:val="48"/>
        </w:rPr>
      </w:pPr>
      <w:r w:rsidRPr="00317EE6">
        <w:rPr>
          <w:rStyle w:val="s1"/>
          <w:b/>
          <w:bCs/>
          <w:sz w:val="48"/>
          <w:szCs w:val="48"/>
        </w:rPr>
        <w:t>Sukuk (Islamic bonds) are gaining popularity in global financial markets.</w:t>
      </w:r>
    </w:p>
    <w:p w14:paraId="2301DE07" w14:textId="3E4779B5" w:rsidR="009C5995" w:rsidRPr="00317EE6" w:rsidRDefault="009C5995">
      <w:pPr>
        <w:pStyle w:val="p1"/>
        <w:divId w:val="1943146191"/>
        <w:rPr>
          <w:b/>
          <w:bCs/>
          <w:sz w:val="48"/>
          <w:szCs w:val="48"/>
        </w:rPr>
      </w:pPr>
    </w:p>
    <w:p w14:paraId="152C93C7" w14:textId="29949857" w:rsidR="004C201B" w:rsidRDefault="00562634" w:rsidP="008B5583">
      <w:pPr>
        <w:pStyle w:val="p1"/>
        <w:divId w:val="335495081"/>
        <w:rPr>
          <w:rStyle w:val="s1"/>
          <w:b/>
          <w:bCs/>
          <w:sz w:val="48"/>
          <w:szCs w:val="48"/>
        </w:rPr>
      </w:pPr>
      <w:r>
        <w:rPr>
          <w:rFonts w:ascii="UICTFontTextStyleBody" w:hAnsi="UICTFontTextStyleBody"/>
          <w:b/>
          <w:bCs/>
          <w:noProof/>
          <w:sz w:val="48"/>
          <w:szCs w:val="48"/>
          <w14:ligatures w14:val="standardContextual"/>
        </w:rPr>
        <w:drawing>
          <wp:anchor distT="0" distB="0" distL="114300" distR="114300" simplePos="0" relativeHeight="251667456" behindDoc="0" locked="0" layoutInCell="1" allowOverlap="1" wp14:anchorId="7798A4E3" wp14:editId="1154E532">
            <wp:simplePos x="0" y="0"/>
            <wp:positionH relativeFrom="column">
              <wp:posOffset>-428625</wp:posOffset>
            </wp:positionH>
            <wp:positionV relativeFrom="paragraph">
              <wp:posOffset>655955</wp:posOffset>
            </wp:positionV>
            <wp:extent cx="6286500" cy="5070475"/>
            <wp:effectExtent l="0" t="0" r="0" b="0"/>
            <wp:wrapTopAndBottom/>
            <wp:docPr id="10717936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93600" name="Picture 1071793600"/>
                    <pic:cNvPicPr/>
                  </pic:nvPicPr>
                  <pic:blipFill>
                    <a:blip r:embed="rId15">
                      <a:extLst>
                        <a:ext uri="{28A0092B-C50C-407E-A947-70E740481C1C}">
                          <a14:useLocalDpi xmlns:a14="http://schemas.microsoft.com/office/drawing/2010/main" val="0"/>
                        </a:ext>
                      </a:extLst>
                    </a:blip>
                    <a:stretch>
                      <a:fillRect/>
                    </a:stretch>
                  </pic:blipFill>
                  <pic:spPr>
                    <a:xfrm>
                      <a:off x="0" y="0"/>
                      <a:ext cx="6286500" cy="5070475"/>
                    </a:xfrm>
                    <a:prstGeom prst="rect">
                      <a:avLst/>
                    </a:prstGeom>
                  </pic:spPr>
                </pic:pic>
              </a:graphicData>
            </a:graphic>
            <wp14:sizeRelH relativeFrom="margin">
              <wp14:pctWidth>0</wp14:pctWidth>
            </wp14:sizeRelH>
            <wp14:sizeRelV relativeFrom="margin">
              <wp14:pctHeight>0</wp14:pctHeight>
            </wp14:sizeRelV>
          </wp:anchor>
        </w:drawing>
      </w:r>
    </w:p>
    <w:p w14:paraId="084C6D71" w14:textId="77777777" w:rsidR="008B5583" w:rsidRPr="004C201B" w:rsidRDefault="008B5583" w:rsidP="008B5583">
      <w:pPr>
        <w:pStyle w:val="p1"/>
        <w:divId w:val="335495081"/>
        <w:rPr>
          <w:rFonts w:ascii="UICTFontTextStyleBody" w:hAnsi="UICTFontTextStyleBody"/>
          <w:b/>
          <w:bCs/>
          <w:sz w:val="48"/>
          <w:szCs w:val="48"/>
        </w:rPr>
      </w:pPr>
    </w:p>
    <w:p w14:paraId="7F0AEBE2" w14:textId="04106C41" w:rsidR="001513BC" w:rsidRDefault="001513BC" w:rsidP="001513BC">
      <w:pPr>
        <w:divId w:val="366415788"/>
        <w:rPr>
          <w:rFonts w:ascii="UICTFontTextStyleBody" w:hAnsi="UICTFontTextStyleBody" w:cs="Times New Roman"/>
          <w:b/>
          <w:bCs/>
          <w:kern w:val="0"/>
          <w:sz w:val="48"/>
          <w:szCs w:val="48"/>
          <w14:ligatures w14:val="none"/>
        </w:rPr>
      </w:pPr>
      <w:r w:rsidRPr="001513BC">
        <w:rPr>
          <w:rFonts w:ascii="UICTFontTextStyleBody" w:hAnsi="UICTFontTextStyleBody" w:cs="Times New Roman"/>
          <w:b/>
          <w:bCs/>
          <w:kern w:val="0"/>
          <w:sz w:val="48"/>
          <w:szCs w:val="48"/>
          <w14:ligatures w14:val="none"/>
        </w:rPr>
        <w:t xml:space="preserve">The banking industry is undergoing a significant transformation driven by advancements in technology. </w:t>
      </w:r>
      <w:r w:rsidR="008B5583" w:rsidRPr="001513BC">
        <w:rPr>
          <w:rFonts w:ascii="UICTFontTextStyleBody" w:hAnsi="UICTFontTextStyleBody" w:cs="Times New Roman"/>
          <w:b/>
          <w:bCs/>
          <w:kern w:val="0"/>
          <w:sz w:val="48"/>
          <w:szCs w:val="48"/>
          <w14:ligatures w14:val="none"/>
        </w:rPr>
        <w:t>Digitalisation</w:t>
      </w:r>
      <w:r w:rsidRPr="001513BC">
        <w:rPr>
          <w:rFonts w:ascii="UICTFontTextStyleBody" w:hAnsi="UICTFontTextStyleBody" w:cs="Times New Roman"/>
          <w:b/>
          <w:bCs/>
          <w:kern w:val="0"/>
          <w:sz w:val="48"/>
          <w:szCs w:val="48"/>
          <w14:ligatures w14:val="none"/>
        </w:rPr>
        <w:t>, automation, and data-driven insights have become key focus areas for banks looking to enhance</w:t>
      </w:r>
      <w:r w:rsidR="0017300F">
        <w:rPr>
          <w:rFonts w:ascii="UICTFontTextStyleBody" w:hAnsi="UICTFontTextStyleBody" w:cs="Times New Roman"/>
          <w:b/>
          <w:bCs/>
          <w:kern w:val="0"/>
          <w:sz w:val="48"/>
          <w:szCs w:val="48"/>
          <w14:ligatures w14:val="none"/>
        </w:rPr>
        <w:t xml:space="preserve"> customer experiences </w:t>
      </w:r>
      <w:r w:rsidRPr="001513BC">
        <w:rPr>
          <w:rFonts w:ascii="UICTFontTextStyleBody" w:hAnsi="UICTFontTextStyleBody" w:cs="Times New Roman"/>
          <w:b/>
          <w:bCs/>
          <w:kern w:val="0"/>
          <w:sz w:val="48"/>
          <w:szCs w:val="48"/>
          <w14:ligatures w14:val="none"/>
        </w:rPr>
        <w:t>, streamline operations, and gain a competitive edge. </w:t>
      </w:r>
    </w:p>
    <w:p w14:paraId="2B871E10" w14:textId="77777777" w:rsidR="0017300F" w:rsidRDefault="0017300F" w:rsidP="001513BC">
      <w:pPr>
        <w:divId w:val="366415788"/>
        <w:rPr>
          <w:rFonts w:ascii="UICTFontTextStyleBody" w:hAnsi="UICTFontTextStyleBody" w:cs="Times New Roman"/>
          <w:b/>
          <w:bCs/>
          <w:kern w:val="0"/>
          <w:sz w:val="48"/>
          <w:szCs w:val="48"/>
          <w14:ligatures w14:val="none"/>
        </w:rPr>
      </w:pPr>
    </w:p>
    <w:p w14:paraId="32404FC4" w14:textId="7D3DB106" w:rsidR="009D5267" w:rsidRDefault="00C0594D">
      <w:pPr>
        <w:pStyle w:val="p1"/>
        <w:divId w:val="1911848268"/>
        <w:rPr>
          <w:rStyle w:val="s1"/>
          <w:b/>
          <w:bCs/>
          <w:sz w:val="48"/>
          <w:szCs w:val="48"/>
        </w:rPr>
      </w:pPr>
      <w:r w:rsidRPr="00C0594D">
        <w:rPr>
          <w:rStyle w:val="s1"/>
          <w:b/>
          <w:bCs/>
          <w:sz w:val="48"/>
          <w:szCs w:val="48"/>
        </w:rPr>
        <w:t>Hyper automation</w:t>
      </w:r>
      <w:r w:rsidR="009D5267" w:rsidRPr="00C0594D">
        <w:rPr>
          <w:rStyle w:val="s1"/>
          <w:b/>
          <w:bCs/>
          <w:sz w:val="48"/>
          <w:szCs w:val="48"/>
        </w:rPr>
        <w:t xml:space="preserve"> combines robotic process automation (RPA) with AI and ML capabilities to automate complex business processes end-to-end. Banks can leverage hyper-automation to automate repetitive and rule-based tasks, such as data entry, document processing, and customer onboarding. By automating these processes, banks can reduce errors, improve operational efficiency, and free up employees to focus on higher-value activities.</w:t>
      </w:r>
    </w:p>
    <w:p w14:paraId="214FCA82" w14:textId="64761567" w:rsidR="0049038D" w:rsidRPr="0049038D" w:rsidRDefault="0049038D" w:rsidP="0049038D">
      <w:pPr>
        <w:divId w:val="355732828"/>
        <w:rPr>
          <w:rFonts w:ascii=".AppleSystemUIFont" w:hAnsi=".AppleSystemUIFont" w:cs="Times New Roman"/>
          <w:b/>
          <w:bCs/>
          <w:kern w:val="0"/>
          <w:sz w:val="46"/>
          <w:szCs w:val="46"/>
          <w14:ligatures w14:val="none"/>
        </w:rPr>
      </w:pPr>
      <w:r w:rsidRPr="0049038D">
        <w:rPr>
          <w:rFonts w:ascii="UICTFontTextStyleBody" w:hAnsi="UICTFontTextStyleBody" w:cs="Times New Roman"/>
          <w:b/>
          <w:bCs/>
          <w:kern w:val="0"/>
          <w:sz w:val="46"/>
          <w:szCs w:val="46"/>
          <w14:ligatures w14:val="none"/>
        </w:rPr>
        <w:t xml:space="preserve">Low-code Development platform like </w:t>
      </w:r>
      <w:r w:rsidR="00493831" w:rsidRPr="0049038D">
        <w:rPr>
          <w:rFonts w:ascii="UICTFontTextStyleBody" w:hAnsi="UICTFontTextStyleBody" w:cs="Times New Roman"/>
          <w:b/>
          <w:bCs/>
          <w:kern w:val="0"/>
          <w:sz w:val="46"/>
          <w:szCs w:val="46"/>
          <w14:ligatures w14:val="none"/>
        </w:rPr>
        <w:t>Kiss flow</w:t>
      </w:r>
      <w:r w:rsidRPr="0049038D">
        <w:rPr>
          <w:rFonts w:ascii="UICTFontTextStyleBody" w:hAnsi="UICTFontTextStyleBody" w:cs="Times New Roman"/>
          <w:b/>
          <w:bCs/>
          <w:kern w:val="0"/>
          <w:sz w:val="46"/>
          <w:szCs w:val="46"/>
          <w14:ligatures w14:val="none"/>
        </w:rPr>
        <w:t xml:space="preserve"> enable banks to build applications </w:t>
      </w:r>
      <w:r w:rsidRPr="0049038D">
        <w:rPr>
          <w:rFonts w:ascii="UICTFontTextStyleBody" w:hAnsi="UICTFontTextStyleBody" w:cs="Times New Roman"/>
          <w:b/>
          <w:bCs/>
          <w:kern w:val="0"/>
          <w:sz w:val="46"/>
          <w:szCs w:val="46"/>
          <w14:ligatures w14:val="none"/>
        </w:rPr>
        <w:lastRenderedPageBreak/>
        <w:t>with minimal coding requirements, accelerating development and reducing reliance on traditional coding methods.</w:t>
      </w:r>
    </w:p>
    <w:p w14:paraId="0D18A829" w14:textId="77777777" w:rsidR="0049038D" w:rsidRPr="0049038D" w:rsidRDefault="0049038D" w:rsidP="0049038D">
      <w:pPr>
        <w:divId w:val="355732828"/>
        <w:rPr>
          <w:rFonts w:ascii=".AppleSystemUIFont" w:hAnsi=".AppleSystemUIFont" w:cs="Times New Roman"/>
          <w:b/>
          <w:bCs/>
          <w:kern w:val="0"/>
          <w:sz w:val="46"/>
          <w:szCs w:val="46"/>
          <w14:ligatures w14:val="none"/>
        </w:rPr>
      </w:pPr>
    </w:p>
    <w:p w14:paraId="05F7D296" w14:textId="77777777" w:rsidR="0049038D" w:rsidRDefault="0049038D" w:rsidP="0049038D">
      <w:pPr>
        <w:divId w:val="355732828"/>
        <w:rPr>
          <w:rFonts w:ascii="UICTFontTextStyleBody" w:hAnsi="UICTFontTextStyleBody" w:cs="Times New Roman"/>
          <w:b/>
          <w:bCs/>
          <w:kern w:val="0"/>
          <w:sz w:val="46"/>
          <w:szCs w:val="46"/>
          <w14:ligatures w14:val="none"/>
        </w:rPr>
      </w:pPr>
      <w:r w:rsidRPr="0049038D">
        <w:rPr>
          <w:rFonts w:ascii="UICTFontTextStyleBody" w:hAnsi="UICTFontTextStyleBody" w:cs="Times New Roman"/>
          <w:b/>
          <w:bCs/>
          <w:kern w:val="0"/>
          <w:sz w:val="46"/>
          <w:szCs w:val="46"/>
          <w14:ligatures w14:val="none"/>
        </w:rPr>
        <w:t>These platforms provide visual interfaces, pre-built templates, and drag-and-drop functionalities, allowing both technical and non-technical stakeholders to participate in application development. Banks can leverage low-code development to quickly create custom applications, streamline internal processes, and deliver innovative customer experiences.</w:t>
      </w:r>
    </w:p>
    <w:p w14:paraId="6327AD6A" w14:textId="77777777" w:rsidR="009B52DA" w:rsidRDefault="009B52DA" w:rsidP="0049038D">
      <w:pPr>
        <w:divId w:val="355732828"/>
        <w:rPr>
          <w:rFonts w:ascii="UICTFontTextStyleBody" w:hAnsi="UICTFontTextStyleBody" w:cs="Times New Roman"/>
          <w:b/>
          <w:bCs/>
          <w:kern w:val="0"/>
          <w:sz w:val="46"/>
          <w:szCs w:val="46"/>
          <w14:ligatures w14:val="none"/>
        </w:rPr>
      </w:pPr>
    </w:p>
    <w:p w14:paraId="07788827" w14:textId="77777777" w:rsidR="00084C65" w:rsidRPr="00E36A59" w:rsidRDefault="00084C65" w:rsidP="00084C65">
      <w:pPr>
        <w:spacing w:after="45"/>
        <w:divId w:val="492574414"/>
        <w:rPr>
          <w:rFonts w:ascii="UICTFontTextStyleBody" w:hAnsi="UICTFontTextStyleBody" w:cs="Times New Roman"/>
          <w:b/>
          <w:bCs/>
          <w:kern w:val="0"/>
          <w:sz w:val="52"/>
          <w:szCs w:val="52"/>
          <w:u w:val="single"/>
          <w14:ligatures w14:val="none"/>
        </w:rPr>
      </w:pPr>
      <w:r w:rsidRPr="00084C65">
        <w:rPr>
          <w:rFonts w:ascii="UICTFontTextStyleBody" w:hAnsi="UICTFontTextStyleBody" w:cs="Times New Roman"/>
          <w:b/>
          <w:bCs/>
          <w:kern w:val="0"/>
          <w:sz w:val="52"/>
          <w:szCs w:val="52"/>
          <w:u w:val="single"/>
          <w14:ligatures w14:val="none"/>
        </w:rPr>
        <w:t>Robotic Process Automation (RPA):</w:t>
      </w:r>
    </w:p>
    <w:p w14:paraId="6A548F16" w14:textId="77777777" w:rsidR="00E36A59" w:rsidRPr="00084C65" w:rsidRDefault="00E36A59" w:rsidP="00084C65">
      <w:pPr>
        <w:spacing w:after="45"/>
        <w:divId w:val="492574414"/>
        <w:rPr>
          <w:rFonts w:ascii=".AppleSystemUIFont" w:hAnsi=".AppleSystemUIFont" w:cs="Times New Roman"/>
          <w:kern w:val="0"/>
          <w:sz w:val="52"/>
          <w:szCs w:val="52"/>
          <w:u w:val="single"/>
          <w14:ligatures w14:val="none"/>
        </w:rPr>
      </w:pPr>
    </w:p>
    <w:p w14:paraId="360BF19F" w14:textId="77777777" w:rsidR="00084C65" w:rsidRPr="00084C65" w:rsidRDefault="00084C65" w:rsidP="00084C65">
      <w:pPr>
        <w:divId w:val="492574414"/>
        <w:rPr>
          <w:rFonts w:ascii=".AppleSystemUIFont" w:hAnsi=".AppleSystemUIFont"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RPA has gained traction in the banking industry, automating repetitive manual tasks and improving operational efficiency. By deploying software robots, banks can streamline processes such as customer onboarding, data entry, and compliance checks, reducing errors and enhancing productivity.</w:t>
      </w:r>
    </w:p>
    <w:p w14:paraId="0341361C" w14:textId="77777777" w:rsidR="00084C65" w:rsidRPr="00084C65" w:rsidRDefault="00084C65" w:rsidP="00084C65">
      <w:pPr>
        <w:divId w:val="492574414"/>
        <w:rPr>
          <w:rFonts w:ascii=".AppleSystemUIFont" w:hAnsi=".AppleSystemUIFont" w:cs="Times New Roman"/>
          <w:b/>
          <w:bCs/>
          <w:kern w:val="0"/>
          <w:sz w:val="48"/>
          <w:szCs w:val="48"/>
          <w14:ligatures w14:val="none"/>
        </w:rPr>
      </w:pPr>
    </w:p>
    <w:p w14:paraId="77C57F60" w14:textId="77777777" w:rsidR="00084C65" w:rsidRDefault="00084C65" w:rsidP="00084C65">
      <w:pPr>
        <w:spacing w:after="45"/>
        <w:divId w:val="492574414"/>
        <w:rPr>
          <w:rFonts w:ascii="UICTFontTextStyleBody" w:hAnsi="UICTFontTextStyleBody" w:cs="Times New Roman"/>
          <w:b/>
          <w:bCs/>
          <w:kern w:val="0"/>
          <w:sz w:val="42"/>
          <w:szCs w:val="42"/>
          <w:u w:val="single"/>
          <w14:ligatures w14:val="none"/>
        </w:rPr>
      </w:pPr>
      <w:r w:rsidRPr="00084C65">
        <w:rPr>
          <w:rFonts w:ascii="UICTFontTextStyleBody" w:hAnsi="UICTFontTextStyleBody" w:cs="Times New Roman"/>
          <w:b/>
          <w:bCs/>
          <w:kern w:val="0"/>
          <w:sz w:val="50"/>
          <w:szCs w:val="50"/>
          <w:u w:val="single"/>
          <w14:ligatures w14:val="none"/>
        </w:rPr>
        <w:lastRenderedPageBreak/>
        <w:t>Cloud Computing</w:t>
      </w:r>
      <w:r w:rsidRPr="00084C65">
        <w:rPr>
          <w:rFonts w:ascii="UICTFontTextStyleBody" w:hAnsi="UICTFontTextStyleBody" w:cs="Times New Roman"/>
          <w:b/>
          <w:bCs/>
          <w:kern w:val="0"/>
          <w:sz w:val="42"/>
          <w:szCs w:val="42"/>
          <w:u w:val="single"/>
          <w14:ligatures w14:val="none"/>
        </w:rPr>
        <w:t>:</w:t>
      </w:r>
    </w:p>
    <w:p w14:paraId="74E3627B" w14:textId="77777777" w:rsidR="00E36A59" w:rsidRPr="00084C65" w:rsidRDefault="00E36A59" w:rsidP="00084C65">
      <w:pPr>
        <w:spacing w:after="45"/>
        <w:divId w:val="492574414"/>
        <w:rPr>
          <w:rFonts w:ascii=".AppleSystemUIFont" w:hAnsi=".AppleSystemUIFont" w:cs="Times New Roman"/>
          <w:kern w:val="0"/>
          <w:sz w:val="42"/>
          <w:szCs w:val="42"/>
          <w:u w:val="single"/>
          <w14:ligatures w14:val="none"/>
        </w:rPr>
      </w:pPr>
    </w:p>
    <w:p w14:paraId="6EB47059" w14:textId="13C4F2F6" w:rsidR="00084C65" w:rsidRPr="00084C65" w:rsidRDefault="00084C65" w:rsidP="00084C65">
      <w:pPr>
        <w:divId w:val="492574414"/>
        <w:rPr>
          <w:rFonts w:ascii=".AppleSystemUIFont" w:hAnsi=".AppleSystemUIFont"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 xml:space="preserve">Banks are embracing cloud computing to </w:t>
      </w:r>
      <w:r w:rsidR="006A1226" w:rsidRPr="00084C65">
        <w:rPr>
          <w:rFonts w:ascii="UICTFontTextStyleBody" w:hAnsi="UICTFontTextStyleBody" w:cs="Times New Roman"/>
          <w:b/>
          <w:bCs/>
          <w:kern w:val="0"/>
          <w:sz w:val="48"/>
          <w:szCs w:val="48"/>
          <w14:ligatures w14:val="none"/>
        </w:rPr>
        <w:t>optimise</w:t>
      </w:r>
      <w:r w:rsidRPr="00084C65">
        <w:rPr>
          <w:rFonts w:ascii="UICTFontTextStyleBody" w:hAnsi="UICTFontTextStyleBody" w:cs="Times New Roman"/>
          <w:b/>
          <w:bCs/>
          <w:kern w:val="0"/>
          <w:sz w:val="48"/>
          <w:szCs w:val="48"/>
          <w14:ligatures w14:val="none"/>
        </w:rPr>
        <w:t xml:space="preserve"> infrastructure costs, improve scalability, and enable faster deployment of applications. Cloud-based solutions offer enhanced data security measures, agility, and the ability to integrate with other systems, enabling banks to innovate and launch new services quickly.</w:t>
      </w:r>
    </w:p>
    <w:p w14:paraId="1B46FB73" w14:textId="77777777" w:rsidR="00084C65" w:rsidRPr="00084C65" w:rsidRDefault="00084C65" w:rsidP="00084C65">
      <w:pPr>
        <w:divId w:val="492574414"/>
        <w:rPr>
          <w:rFonts w:ascii=".AppleSystemUIFont" w:hAnsi=".AppleSystemUIFont" w:cs="Times New Roman"/>
          <w:b/>
          <w:bCs/>
          <w:kern w:val="0"/>
          <w:sz w:val="48"/>
          <w:szCs w:val="48"/>
          <w14:ligatures w14:val="none"/>
        </w:rPr>
      </w:pPr>
    </w:p>
    <w:p w14:paraId="0D291AA9" w14:textId="77777777" w:rsidR="00084C65" w:rsidRPr="00E36A59" w:rsidRDefault="00084C65" w:rsidP="00084C65">
      <w:pPr>
        <w:spacing w:after="45"/>
        <w:divId w:val="492574414"/>
        <w:rPr>
          <w:rFonts w:ascii="UICTFontTextStyleBody" w:hAnsi="UICTFontTextStyleBody" w:cs="Times New Roman"/>
          <w:b/>
          <w:bCs/>
          <w:kern w:val="0"/>
          <w:sz w:val="52"/>
          <w:szCs w:val="52"/>
          <w:u w:val="single"/>
          <w14:ligatures w14:val="none"/>
        </w:rPr>
      </w:pPr>
      <w:r w:rsidRPr="00084C65">
        <w:rPr>
          <w:rFonts w:ascii="UICTFontTextStyleBody" w:hAnsi="UICTFontTextStyleBody" w:cs="Times New Roman"/>
          <w:b/>
          <w:bCs/>
          <w:kern w:val="0"/>
          <w:sz w:val="52"/>
          <w:szCs w:val="52"/>
          <w:u w:val="single"/>
          <w14:ligatures w14:val="none"/>
        </w:rPr>
        <w:t>Blockchain Technology:</w:t>
      </w:r>
    </w:p>
    <w:p w14:paraId="6F79B42F" w14:textId="77777777" w:rsidR="006A1226" w:rsidRPr="00084C65" w:rsidRDefault="006A1226" w:rsidP="00084C65">
      <w:pPr>
        <w:spacing w:after="45"/>
        <w:divId w:val="492574414"/>
        <w:rPr>
          <w:rFonts w:ascii=".AppleSystemUIFont" w:hAnsi=".AppleSystemUIFont" w:cs="Times New Roman"/>
          <w:kern w:val="0"/>
          <w:sz w:val="52"/>
          <w:szCs w:val="52"/>
          <w14:ligatures w14:val="none"/>
        </w:rPr>
      </w:pPr>
    </w:p>
    <w:p w14:paraId="7CF07B7D" w14:textId="63BB9F0A" w:rsidR="00084C65" w:rsidRPr="00084C65" w:rsidRDefault="00084C65" w:rsidP="00084C65">
      <w:pPr>
        <w:divId w:val="492574414"/>
        <w:rPr>
          <w:rFonts w:ascii=".AppleSystemUIFont" w:hAnsi=".AppleSystemUIFont"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 xml:space="preserve">Blockchain has emerged as a disruptive force in the banking industry, transforming areas such as cross-border payments, trade finance, and identity verification. Its </w:t>
      </w:r>
      <w:r w:rsidR="00E36A59" w:rsidRPr="00084C65">
        <w:rPr>
          <w:rFonts w:ascii="UICTFontTextStyleBody" w:hAnsi="UICTFontTextStyleBody" w:cs="Times New Roman"/>
          <w:b/>
          <w:bCs/>
          <w:kern w:val="0"/>
          <w:sz w:val="48"/>
          <w:szCs w:val="48"/>
          <w14:ligatures w14:val="none"/>
        </w:rPr>
        <w:t>decentralised</w:t>
      </w:r>
      <w:r w:rsidRPr="00084C65">
        <w:rPr>
          <w:rFonts w:ascii="UICTFontTextStyleBody" w:hAnsi="UICTFontTextStyleBody" w:cs="Times New Roman"/>
          <w:b/>
          <w:bCs/>
          <w:kern w:val="0"/>
          <w:sz w:val="48"/>
          <w:szCs w:val="48"/>
          <w14:ligatures w14:val="none"/>
        </w:rPr>
        <w:t xml:space="preserve"> and secure nature has the potential to streamline processes, reduce costs, and increase transparency in transactions</w:t>
      </w:r>
    </w:p>
    <w:p w14:paraId="30BE7029" w14:textId="77777777" w:rsidR="00084C65" w:rsidRPr="00084C65" w:rsidRDefault="00084C65" w:rsidP="00084C65">
      <w:pPr>
        <w:divId w:val="492574414"/>
        <w:rPr>
          <w:rFonts w:ascii=".AppleSystemUIFont" w:hAnsi=".AppleSystemUIFont" w:cs="Times New Roman"/>
          <w:b/>
          <w:bCs/>
          <w:kern w:val="0"/>
          <w:sz w:val="48"/>
          <w:szCs w:val="48"/>
          <w14:ligatures w14:val="none"/>
        </w:rPr>
      </w:pPr>
    </w:p>
    <w:p w14:paraId="14E19137" w14:textId="77777777" w:rsidR="00084C65" w:rsidRPr="00E36A59" w:rsidRDefault="00084C65" w:rsidP="00084C65">
      <w:pPr>
        <w:spacing w:after="60"/>
        <w:divId w:val="492574414"/>
        <w:rPr>
          <w:rFonts w:ascii="UICTFontTextStyleBody" w:hAnsi="UICTFontTextStyleBody" w:cs="Times New Roman"/>
          <w:b/>
          <w:bCs/>
          <w:kern w:val="0"/>
          <w:sz w:val="52"/>
          <w:szCs w:val="52"/>
          <w:u w:val="single"/>
          <w14:ligatures w14:val="none"/>
        </w:rPr>
      </w:pPr>
      <w:r w:rsidRPr="00084C65">
        <w:rPr>
          <w:rFonts w:ascii="UICTFontTextStyleBody" w:hAnsi="UICTFontTextStyleBody" w:cs="Times New Roman"/>
          <w:b/>
          <w:bCs/>
          <w:kern w:val="0"/>
          <w:sz w:val="52"/>
          <w:szCs w:val="52"/>
          <w:u w:val="single"/>
          <w14:ligatures w14:val="none"/>
        </w:rPr>
        <w:t>Biometric Authentication:</w:t>
      </w:r>
    </w:p>
    <w:p w14:paraId="124AD9BD" w14:textId="77777777" w:rsidR="00F93641" w:rsidRPr="00084C65" w:rsidRDefault="00F93641" w:rsidP="00084C65">
      <w:pPr>
        <w:spacing w:after="60"/>
        <w:divId w:val="492574414"/>
        <w:rPr>
          <w:rFonts w:ascii=".AppleSystemUIFont" w:hAnsi=".AppleSystemUIFont" w:cs="Times New Roman"/>
          <w:kern w:val="0"/>
          <w:sz w:val="52"/>
          <w:szCs w:val="52"/>
          <w14:ligatures w14:val="none"/>
        </w:rPr>
      </w:pPr>
    </w:p>
    <w:p w14:paraId="2C8CA6ED" w14:textId="77777777" w:rsidR="00084C65" w:rsidRPr="00084C65" w:rsidRDefault="00084C65" w:rsidP="00084C65">
      <w:pPr>
        <w:divId w:val="492574414"/>
        <w:rPr>
          <w:rFonts w:ascii=".AppleSystemUIFont" w:hAnsi=".AppleSystemUIFont"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Biometric authentication technologies, such as fingerprint recognition, facial recognition, and voice recognition, are gaining popularity in the banking industry.</w:t>
      </w:r>
    </w:p>
    <w:p w14:paraId="2AEC9190" w14:textId="77777777" w:rsidR="00084C65" w:rsidRDefault="00084C65" w:rsidP="00084C65">
      <w:pPr>
        <w:divId w:val="492574414"/>
        <w:rPr>
          <w:rFonts w:ascii="UICTFontTextStyleBody" w:hAnsi="UICTFontTextStyleBody"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These technologies provide enhanced security and convenience by using unique biological characteristics for user identification and authentication. Biometric authentication can be used for secure access to banking applications, transaction verification, and identity verification during customer onboarding processes.</w:t>
      </w:r>
    </w:p>
    <w:p w14:paraId="5F8DDC68" w14:textId="77777777" w:rsidR="00F93641" w:rsidRPr="00084C65" w:rsidRDefault="00F93641" w:rsidP="00084C65">
      <w:pPr>
        <w:divId w:val="492574414"/>
        <w:rPr>
          <w:rFonts w:ascii=".AppleSystemUIFont" w:hAnsi=".AppleSystemUIFont" w:cs="Times New Roman"/>
          <w:b/>
          <w:bCs/>
          <w:kern w:val="0"/>
          <w:sz w:val="48"/>
          <w:szCs w:val="48"/>
          <w14:ligatures w14:val="none"/>
        </w:rPr>
      </w:pPr>
    </w:p>
    <w:p w14:paraId="50991562" w14:textId="77777777" w:rsidR="00084C65" w:rsidRPr="00E36A59" w:rsidRDefault="00084C65" w:rsidP="00084C65">
      <w:pPr>
        <w:spacing w:after="60"/>
        <w:divId w:val="492574414"/>
        <w:rPr>
          <w:rFonts w:ascii="UICTFontTextStyleBody" w:hAnsi="UICTFontTextStyleBody" w:cs="Times New Roman"/>
          <w:b/>
          <w:bCs/>
          <w:kern w:val="0"/>
          <w:sz w:val="33"/>
          <w:szCs w:val="33"/>
          <w:u w:val="single"/>
          <w14:ligatures w14:val="none"/>
        </w:rPr>
      </w:pPr>
      <w:r w:rsidRPr="00084C65">
        <w:rPr>
          <w:rFonts w:ascii="UICTFontTextStyleBody" w:hAnsi="UICTFontTextStyleBody" w:cs="Times New Roman"/>
          <w:b/>
          <w:bCs/>
          <w:kern w:val="0"/>
          <w:sz w:val="54"/>
          <w:szCs w:val="54"/>
          <w:u w:val="single"/>
          <w14:ligatures w14:val="none"/>
        </w:rPr>
        <w:t>RegTech</w:t>
      </w:r>
      <w:r w:rsidRPr="00084C65">
        <w:rPr>
          <w:rFonts w:ascii="UICTFontTextStyleBody" w:hAnsi="UICTFontTextStyleBody" w:cs="Times New Roman"/>
          <w:b/>
          <w:bCs/>
          <w:kern w:val="0"/>
          <w:sz w:val="33"/>
          <w:szCs w:val="33"/>
          <w:u w:val="single"/>
          <w14:ligatures w14:val="none"/>
        </w:rPr>
        <w:t>:</w:t>
      </w:r>
    </w:p>
    <w:p w14:paraId="160CF5EF" w14:textId="77777777" w:rsidR="00F93641" w:rsidRPr="00084C65" w:rsidRDefault="00F93641" w:rsidP="00084C65">
      <w:pPr>
        <w:spacing w:after="60"/>
        <w:divId w:val="492574414"/>
        <w:rPr>
          <w:rFonts w:ascii=".AppleSystemUIFont" w:hAnsi=".AppleSystemUIFont" w:cs="Times New Roman"/>
          <w:kern w:val="0"/>
          <w:sz w:val="33"/>
          <w:szCs w:val="33"/>
          <w:u w:val="single"/>
          <w14:ligatures w14:val="none"/>
        </w:rPr>
      </w:pPr>
    </w:p>
    <w:p w14:paraId="1BD622CD" w14:textId="77777777" w:rsidR="00084C65" w:rsidRPr="00084C65" w:rsidRDefault="00084C65" w:rsidP="00084C65">
      <w:pPr>
        <w:divId w:val="492574414"/>
        <w:rPr>
          <w:rFonts w:ascii=".AppleSystemUIFont" w:hAnsi=".AppleSystemUIFont"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 xml:space="preserve">RegTech, short for regulatory technology, refers to the use of technology to streamline regulatory compliance processes in the banking industry. Banks face numerous regulatory requirements, and RegTech </w:t>
      </w:r>
      <w:r w:rsidRPr="00084C65">
        <w:rPr>
          <w:rFonts w:ascii="UICTFontTextStyleBody" w:hAnsi="UICTFontTextStyleBody" w:cs="Times New Roman"/>
          <w:b/>
          <w:bCs/>
          <w:kern w:val="0"/>
          <w:sz w:val="48"/>
          <w:szCs w:val="48"/>
          <w14:ligatures w14:val="none"/>
        </w:rPr>
        <w:lastRenderedPageBreak/>
        <w:t>solutions help automate compliance monitoring, reporting, and risk management.</w:t>
      </w:r>
    </w:p>
    <w:p w14:paraId="0101CFEB" w14:textId="29370ED0" w:rsidR="00084C65" w:rsidRDefault="00084C65" w:rsidP="00084C65">
      <w:pPr>
        <w:divId w:val="492574414"/>
        <w:rPr>
          <w:rFonts w:ascii="UICTFontTextStyleBody" w:hAnsi="UICTFontTextStyleBody"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 xml:space="preserve">These technologies </w:t>
      </w:r>
      <w:r w:rsidR="00E36A59" w:rsidRPr="00084C65">
        <w:rPr>
          <w:rFonts w:ascii="UICTFontTextStyleBody" w:hAnsi="UICTFontTextStyleBody" w:cs="Times New Roman"/>
          <w:b/>
          <w:bCs/>
          <w:kern w:val="0"/>
          <w:sz w:val="48"/>
          <w:szCs w:val="48"/>
          <w14:ligatures w14:val="none"/>
        </w:rPr>
        <w:t>utilise</w:t>
      </w:r>
      <w:r w:rsidRPr="00084C65">
        <w:rPr>
          <w:rFonts w:ascii="UICTFontTextStyleBody" w:hAnsi="UICTFontTextStyleBody" w:cs="Times New Roman"/>
          <w:b/>
          <w:bCs/>
          <w:kern w:val="0"/>
          <w:sz w:val="48"/>
          <w:szCs w:val="48"/>
          <w14:ligatures w14:val="none"/>
        </w:rPr>
        <w:t xml:space="preserve"> AI, machine learning, and data analytics to ensure adherence to regulations, reduce compliance costs, and </w:t>
      </w:r>
      <w:r w:rsidR="00E36A59" w:rsidRPr="00084C65">
        <w:rPr>
          <w:rFonts w:ascii="UICTFontTextStyleBody" w:hAnsi="UICTFontTextStyleBody" w:cs="Times New Roman"/>
          <w:b/>
          <w:bCs/>
          <w:kern w:val="0"/>
          <w:sz w:val="48"/>
          <w:szCs w:val="48"/>
          <w14:ligatures w14:val="none"/>
        </w:rPr>
        <w:t>minimise</w:t>
      </w:r>
      <w:r w:rsidRPr="00084C65">
        <w:rPr>
          <w:rFonts w:ascii="UICTFontTextStyleBody" w:hAnsi="UICTFontTextStyleBody" w:cs="Times New Roman"/>
          <w:b/>
          <w:bCs/>
          <w:kern w:val="0"/>
          <w:sz w:val="48"/>
          <w:szCs w:val="48"/>
          <w14:ligatures w14:val="none"/>
        </w:rPr>
        <w:t xml:space="preserve"> the risk of regulatory violations.</w:t>
      </w:r>
    </w:p>
    <w:p w14:paraId="5A44E12F" w14:textId="77777777" w:rsidR="00017C24" w:rsidRPr="00084C65" w:rsidRDefault="00017C24" w:rsidP="00084C65">
      <w:pPr>
        <w:divId w:val="492574414"/>
        <w:rPr>
          <w:rFonts w:ascii=".AppleSystemUIFont" w:hAnsi=".AppleSystemUIFont" w:cs="Times New Roman"/>
          <w:b/>
          <w:bCs/>
          <w:kern w:val="0"/>
          <w:sz w:val="48"/>
          <w:szCs w:val="48"/>
          <w14:ligatures w14:val="none"/>
        </w:rPr>
      </w:pPr>
    </w:p>
    <w:p w14:paraId="3D921BC0" w14:textId="77777777" w:rsidR="00084C65" w:rsidRDefault="00084C65" w:rsidP="00084C65">
      <w:pPr>
        <w:spacing w:after="60"/>
        <w:divId w:val="492574414"/>
        <w:rPr>
          <w:rFonts w:ascii="UICTFontTextStyleBody" w:hAnsi="UICTFontTextStyleBody" w:cs="Times New Roman"/>
          <w:b/>
          <w:bCs/>
          <w:kern w:val="0"/>
          <w:sz w:val="52"/>
          <w:szCs w:val="52"/>
          <w:u w:val="single"/>
          <w14:ligatures w14:val="none"/>
        </w:rPr>
      </w:pPr>
      <w:r w:rsidRPr="00084C65">
        <w:rPr>
          <w:rFonts w:ascii="UICTFontTextStyleBody" w:hAnsi="UICTFontTextStyleBody" w:cs="Times New Roman"/>
          <w:b/>
          <w:bCs/>
          <w:kern w:val="0"/>
          <w:sz w:val="52"/>
          <w:szCs w:val="52"/>
          <w:u w:val="single"/>
          <w14:ligatures w14:val="none"/>
        </w:rPr>
        <w:t>Open Banking:</w:t>
      </w:r>
    </w:p>
    <w:p w14:paraId="0E80FCC4" w14:textId="77777777" w:rsidR="00017C24" w:rsidRPr="00084C65" w:rsidRDefault="00017C24" w:rsidP="00084C65">
      <w:pPr>
        <w:spacing w:after="60"/>
        <w:divId w:val="492574414"/>
        <w:rPr>
          <w:rFonts w:ascii=".AppleSystemUIFont" w:hAnsi=".AppleSystemUIFont" w:cs="Times New Roman"/>
          <w:kern w:val="0"/>
          <w:sz w:val="52"/>
          <w:szCs w:val="52"/>
          <w:u w:val="single"/>
          <w14:ligatures w14:val="none"/>
        </w:rPr>
      </w:pPr>
    </w:p>
    <w:p w14:paraId="293F6321" w14:textId="757F3A90" w:rsidR="00084C65" w:rsidRPr="00084C65" w:rsidRDefault="00084C65" w:rsidP="00084C65">
      <w:pPr>
        <w:divId w:val="492574414"/>
        <w:rPr>
          <w:rFonts w:ascii=".AppleSystemUIFont" w:hAnsi=".AppleSystemUIFont" w:cs="Times New Roman"/>
          <w:b/>
          <w:bCs/>
          <w:kern w:val="0"/>
          <w:sz w:val="46"/>
          <w:szCs w:val="46"/>
          <w14:ligatures w14:val="none"/>
        </w:rPr>
      </w:pPr>
      <w:r w:rsidRPr="00084C65">
        <w:rPr>
          <w:rFonts w:ascii="UICTFontTextStyleBody" w:hAnsi="UICTFontTextStyleBody" w:cs="Times New Roman"/>
          <w:b/>
          <w:bCs/>
          <w:kern w:val="0"/>
          <w:sz w:val="46"/>
          <w:szCs w:val="46"/>
          <w14:ligatures w14:val="none"/>
        </w:rPr>
        <w:t xml:space="preserve">Open banking initiatives aim to increase competition and innovation in the banking industry by allowing customers to securely share their financial data with </w:t>
      </w:r>
      <w:r w:rsidR="00E36A59" w:rsidRPr="00084C65">
        <w:rPr>
          <w:rFonts w:ascii="UICTFontTextStyleBody" w:hAnsi="UICTFontTextStyleBody" w:cs="Times New Roman"/>
          <w:b/>
          <w:bCs/>
          <w:kern w:val="0"/>
          <w:sz w:val="46"/>
          <w:szCs w:val="46"/>
          <w14:ligatures w14:val="none"/>
        </w:rPr>
        <w:t>authorised</w:t>
      </w:r>
      <w:r w:rsidRPr="00084C65">
        <w:rPr>
          <w:rFonts w:ascii="UICTFontTextStyleBody" w:hAnsi="UICTFontTextStyleBody" w:cs="Times New Roman"/>
          <w:b/>
          <w:bCs/>
          <w:kern w:val="0"/>
          <w:sz w:val="46"/>
          <w:szCs w:val="46"/>
          <w14:ligatures w14:val="none"/>
        </w:rPr>
        <w:t xml:space="preserve"> third-party providers.</w:t>
      </w:r>
    </w:p>
    <w:p w14:paraId="7FCAA7C6" w14:textId="77777777" w:rsidR="00084C65" w:rsidRPr="00084C65" w:rsidRDefault="00084C65" w:rsidP="00084C65">
      <w:pPr>
        <w:divId w:val="492574414"/>
        <w:rPr>
          <w:rFonts w:ascii=".AppleSystemUIFont" w:hAnsi=".AppleSystemUIFont" w:cs="Times New Roman"/>
          <w:b/>
          <w:bCs/>
          <w:kern w:val="0"/>
          <w:sz w:val="46"/>
          <w:szCs w:val="46"/>
          <w14:ligatures w14:val="none"/>
        </w:rPr>
      </w:pPr>
      <w:r w:rsidRPr="00084C65">
        <w:rPr>
          <w:rFonts w:ascii="UICTFontTextStyleBody" w:hAnsi="UICTFontTextStyleBody" w:cs="Times New Roman"/>
          <w:b/>
          <w:bCs/>
          <w:kern w:val="0"/>
          <w:sz w:val="46"/>
          <w:szCs w:val="46"/>
          <w14:ligatures w14:val="none"/>
        </w:rPr>
        <w:t>Through open APIs (Application Programming Interfaces), banks can collaborate with fintech companies and other financial institutions to develop new products and services that meet customer needs.</w:t>
      </w:r>
    </w:p>
    <w:p w14:paraId="1C935F60" w14:textId="0B95DC31" w:rsidR="00084C65" w:rsidRDefault="00084C65" w:rsidP="00084C65">
      <w:pPr>
        <w:divId w:val="492574414"/>
        <w:rPr>
          <w:rFonts w:ascii="UICTFontTextStyleBody" w:hAnsi="UICTFontTextStyleBody" w:cs="Times New Roman"/>
          <w:b/>
          <w:bCs/>
          <w:kern w:val="0"/>
          <w:sz w:val="46"/>
          <w:szCs w:val="46"/>
          <w14:ligatures w14:val="none"/>
        </w:rPr>
      </w:pPr>
      <w:r w:rsidRPr="00084C65">
        <w:rPr>
          <w:rFonts w:ascii="UICTFontTextStyleBody" w:hAnsi="UICTFontTextStyleBody" w:cs="Times New Roman"/>
          <w:b/>
          <w:bCs/>
          <w:kern w:val="0"/>
          <w:sz w:val="46"/>
          <w:szCs w:val="46"/>
          <w14:ligatures w14:val="none"/>
        </w:rPr>
        <w:t xml:space="preserve">Open banking promotes data sharing, enables </w:t>
      </w:r>
      <w:r w:rsidR="00E36A59" w:rsidRPr="00084C65">
        <w:rPr>
          <w:rFonts w:ascii="UICTFontTextStyleBody" w:hAnsi="UICTFontTextStyleBody" w:cs="Times New Roman"/>
          <w:b/>
          <w:bCs/>
          <w:kern w:val="0"/>
          <w:sz w:val="46"/>
          <w:szCs w:val="46"/>
          <w14:ligatures w14:val="none"/>
        </w:rPr>
        <w:t>personalised</w:t>
      </w:r>
      <w:r w:rsidRPr="00084C65">
        <w:rPr>
          <w:rFonts w:ascii="UICTFontTextStyleBody" w:hAnsi="UICTFontTextStyleBody" w:cs="Times New Roman"/>
          <w:b/>
          <w:bCs/>
          <w:kern w:val="0"/>
          <w:sz w:val="46"/>
          <w:szCs w:val="46"/>
          <w14:ligatures w14:val="none"/>
        </w:rPr>
        <w:t xml:space="preserve"> financial solutions, </w:t>
      </w:r>
      <w:r w:rsidRPr="00084C65">
        <w:rPr>
          <w:rFonts w:ascii="UICTFontTextStyleBody" w:hAnsi="UICTFontTextStyleBody" w:cs="Times New Roman"/>
          <w:b/>
          <w:bCs/>
          <w:kern w:val="0"/>
          <w:sz w:val="46"/>
          <w:szCs w:val="46"/>
          <w14:ligatures w14:val="none"/>
        </w:rPr>
        <w:lastRenderedPageBreak/>
        <w:t>and enhances the overall customer experience.</w:t>
      </w:r>
    </w:p>
    <w:p w14:paraId="4B7BCBF0" w14:textId="77777777" w:rsidR="00E36A59" w:rsidRPr="00084C65" w:rsidRDefault="00E36A59" w:rsidP="00084C65">
      <w:pPr>
        <w:divId w:val="492574414"/>
        <w:rPr>
          <w:rFonts w:ascii=".AppleSystemUIFont" w:hAnsi=".AppleSystemUIFont" w:cs="Times New Roman"/>
          <w:b/>
          <w:bCs/>
          <w:kern w:val="0"/>
          <w:sz w:val="46"/>
          <w:szCs w:val="46"/>
          <w14:ligatures w14:val="none"/>
        </w:rPr>
      </w:pPr>
    </w:p>
    <w:p w14:paraId="5CBEB6DF" w14:textId="77777777" w:rsidR="00084C65" w:rsidRDefault="00084C65" w:rsidP="00084C65">
      <w:pPr>
        <w:spacing w:after="60"/>
        <w:divId w:val="492574414"/>
        <w:rPr>
          <w:rFonts w:ascii="UICTFontTextStyleBody" w:hAnsi="UICTFontTextStyleBody" w:cs="Times New Roman"/>
          <w:b/>
          <w:bCs/>
          <w:kern w:val="0"/>
          <w:sz w:val="52"/>
          <w:szCs w:val="52"/>
          <w:u w:val="single"/>
          <w14:ligatures w14:val="none"/>
        </w:rPr>
      </w:pPr>
      <w:r w:rsidRPr="00084C65">
        <w:rPr>
          <w:rFonts w:ascii="UICTFontTextStyleBody" w:hAnsi="UICTFontTextStyleBody" w:cs="Times New Roman"/>
          <w:b/>
          <w:bCs/>
          <w:kern w:val="0"/>
          <w:sz w:val="52"/>
          <w:szCs w:val="52"/>
          <w:u w:val="single"/>
          <w14:ligatures w14:val="none"/>
        </w:rPr>
        <w:t>Payment Processing:</w:t>
      </w:r>
    </w:p>
    <w:p w14:paraId="400277BA" w14:textId="77777777" w:rsidR="001236CE" w:rsidRPr="00084C65" w:rsidRDefault="001236CE" w:rsidP="00084C65">
      <w:pPr>
        <w:spacing w:after="60"/>
        <w:divId w:val="492574414"/>
        <w:rPr>
          <w:rFonts w:ascii=".AppleSystemUIFont" w:hAnsi=".AppleSystemUIFont" w:cs="Times New Roman"/>
          <w:kern w:val="0"/>
          <w:sz w:val="52"/>
          <w:szCs w:val="52"/>
          <w:u w:val="single"/>
          <w14:ligatures w14:val="none"/>
        </w:rPr>
      </w:pPr>
    </w:p>
    <w:p w14:paraId="1B7A706A" w14:textId="77777777" w:rsidR="00084C65" w:rsidRPr="00084C65" w:rsidRDefault="00084C65" w:rsidP="00084C65">
      <w:pPr>
        <w:divId w:val="492574414"/>
        <w:rPr>
          <w:rFonts w:ascii=".AppleSystemUIFont" w:hAnsi=".AppleSystemUIFont"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With the rise of digital payments and customers' evolving needs, payment processing technologies are rapidly advancing.</w:t>
      </w:r>
    </w:p>
    <w:p w14:paraId="43375F76" w14:textId="77777777" w:rsidR="00084C65" w:rsidRPr="00084C65" w:rsidRDefault="00084C65" w:rsidP="00084C65">
      <w:pPr>
        <w:divId w:val="492574414"/>
        <w:rPr>
          <w:rFonts w:ascii=".AppleSystemUIFont" w:hAnsi=".AppleSystemUIFont"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Banks are adopting faster and more secure payment methods like contactless payments, mobile wallets, and real-time payment systems.</w:t>
      </w:r>
    </w:p>
    <w:p w14:paraId="3E55FA40" w14:textId="77777777" w:rsidR="00084C65" w:rsidRDefault="00084C65" w:rsidP="00084C65">
      <w:pPr>
        <w:divId w:val="492574414"/>
        <w:rPr>
          <w:rFonts w:ascii="UICTFontTextStyleBody" w:hAnsi="UICTFontTextStyleBody" w:cs="Times New Roman"/>
          <w:b/>
          <w:bCs/>
          <w:kern w:val="0"/>
          <w:sz w:val="48"/>
          <w:szCs w:val="48"/>
          <w14:ligatures w14:val="none"/>
        </w:rPr>
      </w:pPr>
      <w:r w:rsidRPr="00084C65">
        <w:rPr>
          <w:rFonts w:ascii="UICTFontTextStyleBody" w:hAnsi="UICTFontTextStyleBody" w:cs="Times New Roman"/>
          <w:b/>
          <w:bCs/>
          <w:kern w:val="0"/>
          <w:sz w:val="48"/>
          <w:szCs w:val="48"/>
          <w14:ligatures w14:val="none"/>
        </w:rPr>
        <w:t>These technologies offer convenience, speed, and improved transaction security, enabling customers to make payments seamlessly across various channels and devices.</w:t>
      </w:r>
    </w:p>
    <w:p w14:paraId="57965DF3" w14:textId="77777777" w:rsidR="0078588D" w:rsidRDefault="0078588D" w:rsidP="00084C65">
      <w:pPr>
        <w:divId w:val="492574414"/>
        <w:rPr>
          <w:rFonts w:ascii="UICTFontTextStyleBody" w:hAnsi="UICTFontTextStyleBody" w:cs="Times New Roman"/>
          <w:b/>
          <w:bCs/>
          <w:kern w:val="0"/>
          <w:sz w:val="48"/>
          <w:szCs w:val="48"/>
          <w14:ligatures w14:val="none"/>
        </w:rPr>
      </w:pPr>
    </w:p>
    <w:p w14:paraId="67750901" w14:textId="77777777" w:rsidR="0078588D" w:rsidRPr="00FF4B8C" w:rsidRDefault="0078588D">
      <w:pPr>
        <w:pStyle w:val="p1"/>
        <w:divId w:val="1256133255"/>
        <w:rPr>
          <w:b/>
          <w:bCs/>
          <w:sz w:val="48"/>
          <w:szCs w:val="48"/>
        </w:rPr>
      </w:pPr>
      <w:r w:rsidRPr="00FF4B8C">
        <w:rPr>
          <w:rStyle w:val="s1"/>
          <w:b/>
          <w:bCs/>
          <w:sz w:val="48"/>
          <w:szCs w:val="48"/>
        </w:rPr>
        <w:t xml:space="preserve">Digital payment processing in international banking involves a payment gateway collecting payment information and transferring it to a payment processor. The processor then </w:t>
      </w:r>
      <w:r w:rsidRPr="00FF4B8C">
        <w:rPr>
          <w:rStyle w:val="s1"/>
          <w:b/>
          <w:bCs/>
          <w:sz w:val="48"/>
          <w:szCs w:val="48"/>
        </w:rPr>
        <w:lastRenderedPageBreak/>
        <w:t>transfers funds between the customer's bank account and the merchant's account. </w:t>
      </w:r>
    </w:p>
    <w:p w14:paraId="765F8E39" w14:textId="77777777" w:rsidR="0078588D" w:rsidRPr="00FF4B8C" w:rsidRDefault="0078588D" w:rsidP="00084C65">
      <w:pPr>
        <w:divId w:val="492574414"/>
        <w:rPr>
          <w:rFonts w:ascii=".AppleSystemUIFont" w:hAnsi=".AppleSystemUIFont" w:cs="Times New Roman"/>
          <w:b/>
          <w:bCs/>
          <w:kern w:val="0"/>
          <w:sz w:val="48"/>
          <w:szCs w:val="48"/>
          <w14:ligatures w14:val="none"/>
        </w:rPr>
      </w:pPr>
    </w:p>
    <w:p w14:paraId="5960B2B0" w14:textId="7A6BB28F" w:rsidR="00095362" w:rsidRDefault="00E404CA" w:rsidP="001B6E62">
      <w:pPr>
        <w:rPr>
          <w:b/>
          <w:bCs/>
          <w:sz w:val="54"/>
          <w:szCs w:val="54"/>
        </w:rPr>
      </w:pPr>
      <w:r>
        <w:rPr>
          <w:noProof/>
        </w:rPr>
        <w:drawing>
          <wp:anchor distT="0" distB="0" distL="114300" distR="114300" simplePos="0" relativeHeight="251668480" behindDoc="0" locked="0" layoutInCell="1" allowOverlap="1" wp14:anchorId="4128392E" wp14:editId="1453232E">
            <wp:simplePos x="0" y="0"/>
            <wp:positionH relativeFrom="column">
              <wp:posOffset>-408562</wp:posOffset>
            </wp:positionH>
            <wp:positionV relativeFrom="paragraph">
              <wp:posOffset>270</wp:posOffset>
            </wp:positionV>
            <wp:extent cx="6418580" cy="5174980"/>
            <wp:effectExtent l="0" t="0" r="0" b="0"/>
            <wp:wrapTopAndBottom/>
            <wp:docPr id="23343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7151" name="Picture 233437151"/>
                    <pic:cNvPicPr/>
                  </pic:nvPicPr>
                  <pic:blipFill>
                    <a:blip r:embed="rId16">
                      <a:extLst>
                        <a:ext uri="{28A0092B-C50C-407E-A947-70E740481C1C}">
                          <a14:useLocalDpi xmlns:a14="http://schemas.microsoft.com/office/drawing/2010/main" val="0"/>
                        </a:ext>
                      </a:extLst>
                    </a:blip>
                    <a:stretch>
                      <a:fillRect/>
                    </a:stretch>
                  </pic:blipFill>
                  <pic:spPr>
                    <a:xfrm>
                      <a:off x="0" y="0"/>
                      <a:ext cx="6418580" cy="5174980"/>
                    </a:xfrm>
                    <a:prstGeom prst="rect">
                      <a:avLst/>
                    </a:prstGeom>
                  </pic:spPr>
                </pic:pic>
              </a:graphicData>
            </a:graphic>
            <wp14:sizeRelH relativeFrom="margin">
              <wp14:pctWidth>0</wp14:pctWidth>
            </wp14:sizeRelH>
            <wp14:sizeRelV relativeFrom="margin">
              <wp14:pctHeight>0</wp14:pctHeight>
            </wp14:sizeRelV>
          </wp:anchor>
        </w:drawing>
      </w:r>
      <w:r w:rsidR="00B50CC2" w:rsidRPr="001B6E62">
        <w:rPr>
          <w:b/>
          <w:bCs/>
          <w:sz w:val="54"/>
          <w:szCs w:val="54"/>
        </w:rPr>
        <w:t xml:space="preserve">CONCLUSION : </w:t>
      </w:r>
    </w:p>
    <w:p w14:paraId="01B363FD" w14:textId="77777777" w:rsidR="001B6E62" w:rsidRDefault="001B6E62" w:rsidP="001B6E62">
      <w:pPr>
        <w:rPr>
          <w:b/>
          <w:bCs/>
          <w:sz w:val="54"/>
          <w:szCs w:val="54"/>
        </w:rPr>
      </w:pPr>
    </w:p>
    <w:p w14:paraId="14EDA420" w14:textId="539E1023" w:rsidR="007534C1" w:rsidRPr="00195123" w:rsidRDefault="007534C1">
      <w:pPr>
        <w:pStyle w:val="p1"/>
        <w:divId w:val="1850900477"/>
        <w:rPr>
          <w:b/>
          <w:bCs/>
          <w:sz w:val="48"/>
          <w:szCs w:val="48"/>
        </w:rPr>
      </w:pPr>
      <w:r w:rsidRPr="00195123">
        <w:rPr>
          <w:rStyle w:val="s1"/>
          <w:b/>
          <w:bCs/>
          <w:sz w:val="48"/>
          <w:szCs w:val="48"/>
        </w:rPr>
        <w:t>International banking has changed in recent years due to technological</w:t>
      </w:r>
      <w:r w:rsidR="00FF4B8C">
        <w:rPr>
          <w:rStyle w:val="s1"/>
          <w:b/>
          <w:bCs/>
          <w:sz w:val="48"/>
          <w:szCs w:val="48"/>
        </w:rPr>
        <w:t xml:space="preserve"> </w:t>
      </w:r>
      <w:r w:rsidRPr="00195123">
        <w:rPr>
          <w:rStyle w:val="s1"/>
          <w:b/>
          <w:bCs/>
          <w:sz w:val="48"/>
          <w:szCs w:val="48"/>
        </w:rPr>
        <w:lastRenderedPageBreak/>
        <w:t>advancements, regulatory shifts, and the global financial crisis. </w:t>
      </w:r>
    </w:p>
    <w:p w14:paraId="6729CB5B" w14:textId="77777777" w:rsidR="00195123" w:rsidRPr="00195123" w:rsidRDefault="00195123">
      <w:pPr>
        <w:pStyle w:val="p1"/>
        <w:divId w:val="588466263"/>
        <w:rPr>
          <w:b/>
          <w:bCs/>
          <w:sz w:val="48"/>
          <w:szCs w:val="48"/>
        </w:rPr>
      </w:pPr>
      <w:r w:rsidRPr="00195123">
        <w:rPr>
          <w:rStyle w:val="s1"/>
          <w:b/>
          <w:bCs/>
          <w:sz w:val="48"/>
          <w:szCs w:val="48"/>
        </w:rPr>
        <w:t>The future of international banking will require banks to embrace innovation, enhance customer experiences, and adopt agile strategic planning. Banks that can effectively manage risks and respond to customer needs in real-time will thrive. </w:t>
      </w:r>
    </w:p>
    <w:p w14:paraId="22189303" w14:textId="77777777" w:rsidR="001B6E62" w:rsidRPr="00195123" w:rsidRDefault="001B6E62" w:rsidP="001B6E62">
      <w:pPr>
        <w:rPr>
          <w:b/>
          <w:bCs/>
          <w:sz w:val="48"/>
          <w:szCs w:val="48"/>
          <w:u w:val="single"/>
        </w:rPr>
      </w:pPr>
    </w:p>
    <w:sectPr w:rsidR="001B6E62" w:rsidRPr="001951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0ED19" w14:textId="77777777" w:rsidR="000D3554" w:rsidRDefault="000D3554" w:rsidP="00705096">
      <w:r>
        <w:separator/>
      </w:r>
    </w:p>
  </w:endnote>
  <w:endnote w:type="continuationSeparator" w:id="0">
    <w:p w14:paraId="6ABE3A13" w14:textId="77777777" w:rsidR="000D3554" w:rsidRDefault="000D3554" w:rsidP="0070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ICTFontTextStyleBody">
    <w:altName w:val="Cambria"/>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ppleSystemUIFont">
    <w:altName w:val="Cambria"/>
    <w:panose1 w:val="020B0604020202020204"/>
    <w:charset w:val="00"/>
    <w:family w:val="roman"/>
    <w:pitch w:val="default"/>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D16837" w14:textId="77777777" w:rsidR="000D3554" w:rsidRDefault="000D3554" w:rsidP="00705096">
      <w:r>
        <w:separator/>
      </w:r>
    </w:p>
  </w:footnote>
  <w:footnote w:type="continuationSeparator" w:id="0">
    <w:p w14:paraId="2BCE9FD8" w14:textId="77777777" w:rsidR="000D3554" w:rsidRDefault="000D3554" w:rsidP="0070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426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5065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1A7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C109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790D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AB6B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3F1713"/>
    <w:multiLevelType w:val="hybridMultilevel"/>
    <w:tmpl w:val="C1683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B471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B07932"/>
    <w:multiLevelType w:val="multilevel"/>
    <w:tmpl w:val="DD6865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UICTFontTextStyleBody" w:hAnsi="UICTFontTextStyleBody"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1F2B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2251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3D4BDA"/>
    <w:multiLevelType w:val="hybridMultilevel"/>
    <w:tmpl w:val="805CA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59064A"/>
    <w:multiLevelType w:val="hybridMultilevel"/>
    <w:tmpl w:val="53AA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CB0D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FE49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601900">
    <w:abstractNumId w:val="9"/>
  </w:num>
  <w:num w:numId="2" w16cid:durableId="1340886697">
    <w:abstractNumId w:val="12"/>
  </w:num>
  <w:num w:numId="3" w16cid:durableId="1537306767">
    <w:abstractNumId w:val="13"/>
  </w:num>
  <w:num w:numId="4" w16cid:durableId="409884924">
    <w:abstractNumId w:val="11"/>
  </w:num>
  <w:num w:numId="5" w16cid:durableId="231354104">
    <w:abstractNumId w:val="4"/>
  </w:num>
  <w:num w:numId="6" w16cid:durableId="1560896830">
    <w:abstractNumId w:val="3"/>
  </w:num>
  <w:num w:numId="7" w16cid:durableId="992753321">
    <w:abstractNumId w:val="8"/>
  </w:num>
  <w:num w:numId="8" w16cid:durableId="129370736">
    <w:abstractNumId w:val="5"/>
  </w:num>
  <w:num w:numId="9" w16cid:durableId="963581655">
    <w:abstractNumId w:val="2"/>
  </w:num>
  <w:num w:numId="10" w16cid:durableId="157427814">
    <w:abstractNumId w:val="14"/>
  </w:num>
  <w:num w:numId="11" w16cid:durableId="1089960186">
    <w:abstractNumId w:val="10"/>
  </w:num>
  <w:num w:numId="12" w16cid:durableId="1881553803">
    <w:abstractNumId w:val="0"/>
  </w:num>
  <w:num w:numId="13" w16cid:durableId="1632905160">
    <w:abstractNumId w:val="6"/>
  </w:num>
  <w:num w:numId="14" w16cid:durableId="681467086">
    <w:abstractNumId w:val="1"/>
  </w:num>
  <w:num w:numId="15" w16cid:durableId="10000432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362"/>
    <w:rsid w:val="000127B2"/>
    <w:rsid w:val="00017C24"/>
    <w:rsid w:val="00054C87"/>
    <w:rsid w:val="00084C65"/>
    <w:rsid w:val="00095362"/>
    <w:rsid w:val="000D3554"/>
    <w:rsid w:val="000D66AF"/>
    <w:rsid w:val="00122519"/>
    <w:rsid w:val="001236CE"/>
    <w:rsid w:val="00147A60"/>
    <w:rsid w:val="001513BC"/>
    <w:rsid w:val="00153AC6"/>
    <w:rsid w:val="00155ABF"/>
    <w:rsid w:val="00164BE9"/>
    <w:rsid w:val="0017300F"/>
    <w:rsid w:val="00175745"/>
    <w:rsid w:val="00195123"/>
    <w:rsid w:val="001B6E62"/>
    <w:rsid w:val="00252710"/>
    <w:rsid w:val="002B42C8"/>
    <w:rsid w:val="002D7F1B"/>
    <w:rsid w:val="002F005E"/>
    <w:rsid w:val="0031130C"/>
    <w:rsid w:val="00317EE6"/>
    <w:rsid w:val="00340E79"/>
    <w:rsid w:val="0037709D"/>
    <w:rsid w:val="003A10BE"/>
    <w:rsid w:val="004332CB"/>
    <w:rsid w:val="00440CB9"/>
    <w:rsid w:val="0049038D"/>
    <w:rsid w:val="00493831"/>
    <w:rsid w:val="004B7A22"/>
    <w:rsid w:val="004C201B"/>
    <w:rsid w:val="004E059D"/>
    <w:rsid w:val="004E166E"/>
    <w:rsid w:val="005052F3"/>
    <w:rsid w:val="00511C76"/>
    <w:rsid w:val="00522785"/>
    <w:rsid w:val="00532CDA"/>
    <w:rsid w:val="00562634"/>
    <w:rsid w:val="0059273D"/>
    <w:rsid w:val="005D2045"/>
    <w:rsid w:val="005E2A39"/>
    <w:rsid w:val="005E79F0"/>
    <w:rsid w:val="00614317"/>
    <w:rsid w:val="006A1226"/>
    <w:rsid w:val="006A229F"/>
    <w:rsid w:val="006A45D7"/>
    <w:rsid w:val="006C3623"/>
    <w:rsid w:val="006C72B5"/>
    <w:rsid w:val="00705096"/>
    <w:rsid w:val="007534C1"/>
    <w:rsid w:val="0075646D"/>
    <w:rsid w:val="0076691C"/>
    <w:rsid w:val="0078588D"/>
    <w:rsid w:val="007915F6"/>
    <w:rsid w:val="00794F20"/>
    <w:rsid w:val="007C2DDD"/>
    <w:rsid w:val="007D32C2"/>
    <w:rsid w:val="007D6845"/>
    <w:rsid w:val="007E2D2B"/>
    <w:rsid w:val="007E61DC"/>
    <w:rsid w:val="007F72C1"/>
    <w:rsid w:val="00831081"/>
    <w:rsid w:val="008B017E"/>
    <w:rsid w:val="008B5583"/>
    <w:rsid w:val="008E4AA0"/>
    <w:rsid w:val="009164B4"/>
    <w:rsid w:val="00917F2D"/>
    <w:rsid w:val="00930288"/>
    <w:rsid w:val="0093094F"/>
    <w:rsid w:val="00933DD3"/>
    <w:rsid w:val="0096029C"/>
    <w:rsid w:val="009B52DA"/>
    <w:rsid w:val="009C5995"/>
    <w:rsid w:val="009D5267"/>
    <w:rsid w:val="009E0594"/>
    <w:rsid w:val="00A33A5F"/>
    <w:rsid w:val="00A501CC"/>
    <w:rsid w:val="00A80BB5"/>
    <w:rsid w:val="00AB0A71"/>
    <w:rsid w:val="00AC1B8D"/>
    <w:rsid w:val="00AE4806"/>
    <w:rsid w:val="00B0363E"/>
    <w:rsid w:val="00B060F6"/>
    <w:rsid w:val="00B47858"/>
    <w:rsid w:val="00B50CC2"/>
    <w:rsid w:val="00B66454"/>
    <w:rsid w:val="00B803AF"/>
    <w:rsid w:val="00B81BE6"/>
    <w:rsid w:val="00B95512"/>
    <w:rsid w:val="00BA0746"/>
    <w:rsid w:val="00BD69A4"/>
    <w:rsid w:val="00C0594D"/>
    <w:rsid w:val="00C0771F"/>
    <w:rsid w:val="00C2469E"/>
    <w:rsid w:val="00C37CFD"/>
    <w:rsid w:val="00CD2B7A"/>
    <w:rsid w:val="00D72F05"/>
    <w:rsid w:val="00D74AC9"/>
    <w:rsid w:val="00D834D9"/>
    <w:rsid w:val="00DA2E45"/>
    <w:rsid w:val="00DD4028"/>
    <w:rsid w:val="00DE0174"/>
    <w:rsid w:val="00E31C55"/>
    <w:rsid w:val="00E33DE9"/>
    <w:rsid w:val="00E36A59"/>
    <w:rsid w:val="00E404CA"/>
    <w:rsid w:val="00E438BB"/>
    <w:rsid w:val="00E91512"/>
    <w:rsid w:val="00EA68BB"/>
    <w:rsid w:val="00ED1FB9"/>
    <w:rsid w:val="00EE15B5"/>
    <w:rsid w:val="00EF2657"/>
    <w:rsid w:val="00EF3AAC"/>
    <w:rsid w:val="00F65372"/>
    <w:rsid w:val="00F874DC"/>
    <w:rsid w:val="00F93641"/>
    <w:rsid w:val="00FF4B8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14:docId w14:val="55837AED"/>
  <w15:chartTrackingRefBased/>
  <w15:docId w15:val="{660342C4-2429-D149-A0A1-288199C9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32CDA"/>
    <w:rPr>
      <w:rFonts w:ascii=".AppleSystemUIFont" w:hAnsi=".AppleSystemUIFont" w:cs="Times New Roman"/>
      <w:kern w:val="0"/>
      <w:sz w:val="26"/>
      <w:szCs w:val="26"/>
      <w14:ligatures w14:val="none"/>
    </w:rPr>
  </w:style>
  <w:style w:type="character" w:customStyle="1" w:styleId="s1">
    <w:name w:val="s1"/>
    <w:basedOn w:val="DefaultParagraphFont"/>
    <w:rsid w:val="00532CDA"/>
    <w:rPr>
      <w:rFonts w:ascii="UICTFontTextStyleBody" w:hAnsi="UICTFontTextStyleBody" w:hint="default"/>
      <w:b w:val="0"/>
      <w:bCs w:val="0"/>
      <w:i w:val="0"/>
      <w:iCs w:val="0"/>
      <w:sz w:val="26"/>
      <w:szCs w:val="26"/>
    </w:rPr>
  </w:style>
  <w:style w:type="paragraph" w:styleId="Header">
    <w:name w:val="header"/>
    <w:basedOn w:val="Normal"/>
    <w:link w:val="HeaderChar"/>
    <w:uiPriority w:val="99"/>
    <w:unhideWhenUsed/>
    <w:rsid w:val="00705096"/>
    <w:pPr>
      <w:tabs>
        <w:tab w:val="center" w:pos="4513"/>
        <w:tab w:val="right" w:pos="9026"/>
      </w:tabs>
    </w:pPr>
  </w:style>
  <w:style w:type="character" w:customStyle="1" w:styleId="HeaderChar">
    <w:name w:val="Header Char"/>
    <w:basedOn w:val="DefaultParagraphFont"/>
    <w:link w:val="Header"/>
    <w:uiPriority w:val="99"/>
    <w:rsid w:val="00705096"/>
  </w:style>
  <w:style w:type="paragraph" w:styleId="Footer">
    <w:name w:val="footer"/>
    <w:basedOn w:val="Normal"/>
    <w:link w:val="FooterChar"/>
    <w:uiPriority w:val="99"/>
    <w:unhideWhenUsed/>
    <w:rsid w:val="00705096"/>
    <w:pPr>
      <w:tabs>
        <w:tab w:val="center" w:pos="4513"/>
        <w:tab w:val="right" w:pos="9026"/>
      </w:tabs>
    </w:pPr>
  </w:style>
  <w:style w:type="character" w:customStyle="1" w:styleId="FooterChar">
    <w:name w:val="Footer Char"/>
    <w:basedOn w:val="DefaultParagraphFont"/>
    <w:link w:val="Footer"/>
    <w:uiPriority w:val="99"/>
    <w:rsid w:val="00705096"/>
  </w:style>
  <w:style w:type="paragraph" w:customStyle="1" w:styleId="li1">
    <w:name w:val="li1"/>
    <w:basedOn w:val="Normal"/>
    <w:rsid w:val="00164BE9"/>
    <w:rPr>
      <w:rFonts w:ascii=".AppleSystemUIFont" w:hAnsi=".AppleSystemUIFont" w:cs="Times New Roman"/>
      <w:kern w:val="0"/>
      <w:sz w:val="26"/>
      <w:szCs w:val="26"/>
      <w14:ligatures w14:val="none"/>
    </w:rPr>
  </w:style>
  <w:style w:type="paragraph" w:styleId="ListParagraph">
    <w:name w:val="List Paragraph"/>
    <w:basedOn w:val="Normal"/>
    <w:uiPriority w:val="34"/>
    <w:qFormat/>
    <w:rsid w:val="009E0594"/>
    <w:pPr>
      <w:ind w:left="720"/>
      <w:contextualSpacing/>
    </w:pPr>
  </w:style>
  <w:style w:type="character" w:customStyle="1" w:styleId="s2">
    <w:name w:val="s2"/>
    <w:basedOn w:val="DefaultParagraphFont"/>
    <w:rsid w:val="005052F3"/>
    <w:rPr>
      <w:rFonts w:ascii="UICTFontTextStyleBody" w:hAnsi="UICTFontTextStyleBody" w:hint="default"/>
      <w:b w:val="0"/>
      <w:bCs w:val="0"/>
      <w:i w:val="0"/>
      <w:iCs w:val="0"/>
      <w:sz w:val="26"/>
      <w:szCs w:val="26"/>
    </w:rPr>
  </w:style>
  <w:style w:type="paragraph" w:customStyle="1" w:styleId="li2">
    <w:name w:val="li2"/>
    <w:basedOn w:val="Normal"/>
    <w:rsid w:val="005052F3"/>
    <w:rPr>
      <w:rFonts w:ascii=".AppleSystemUIFont" w:hAnsi=".AppleSystemUIFont" w:cs="Times New Roman"/>
      <w:kern w:val="0"/>
      <w:sz w:val="26"/>
      <w:szCs w:val="26"/>
      <w14:ligatures w14:val="none"/>
    </w:rPr>
  </w:style>
  <w:style w:type="paragraph" w:customStyle="1" w:styleId="p2">
    <w:name w:val="p2"/>
    <w:basedOn w:val="Normal"/>
    <w:rsid w:val="00EA68BB"/>
    <w:pPr>
      <w:spacing w:after="60"/>
    </w:pPr>
    <w:rPr>
      <w:rFonts w:ascii=".AppleSystemUIFont" w:hAnsi=".AppleSystemUIFont" w:cs="Times New Roman"/>
      <w:kern w:val="0"/>
      <w:sz w:val="33"/>
      <w:szCs w:val="33"/>
      <w14:ligatures w14:val="none"/>
    </w:rPr>
  </w:style>
  <w:style w:type="paragraph" w:customStyle="1" w:styleId="li3">
    <w:name w:val="li3"/>
    <w:basedOn w:val="Normal"/>
    <w:rsid w:val="00EA68BB"/>
    <w:rPr>
      <w:rFonts w:ascii=".AppleSystemUIFont" w:hAnsi=".AppleSystemUIFont" w:cs="Times New Roman"/>
      <w:kern w:val="0"/>
      <w:sz w:val="26"/>
      <w:szCs w:val="26"/>
      <w14:ligatures w14:val="none"/>
    </w:rPr>
  </w:style>
  <w:style w:type="character" w:customStyle="1" w:styleId="apple-converted-space">
    <w:name w:val="apple-converted-space"/>
    <w:basedOn w:val="DefaultParagraphFont"/>
    <w:rsid w:val="00D74AC9"/>
  </w:style>
  <w:style w:type="paragraph" w:customStyle="1" w:styleId="p3">
    <w:name w:val="p3"/>
    <w:basedOn w:val="Normal"/>
    <w:rsid w:val="00084C65"/>
    <w:rPr>
      <w:rFonts w:ascii=".AppleSystemUIFont" w:hAnsi=".AppleSystemUIFont" w:cs="Times New Roman"/>
      <w:kern w:val="0"/>
      <w:sz w:val="26"/>
      <w:szCs w:val="26"/>
      <w14:ligatures w14:val="none"/>
    </w:rPr>
  </w:style>
  <w:style w:type="paragraph" w:customStyle="1" w:styleId="p4">
    <w:name w:val="p4"/>
    <w:basedOn w:val="Normal"/>
    <w:rsid w:val="00084C65"/>
    <w:pPr>
      <w:spacing w:after="60"/>
    </w:pPr>
    <w:rPr>
      <w:rFonts w:ascii=".AppleSystemUIFont" w:hAnsi=".AppleSystemUIFont" w:cs="Times New Roman"/>
      <w:kern w:val="0"/>
      <w:sz w:val="33"/>
      <w:szCs w:val="33"/>
      <w14:ligatures w14:val="none"/>
    </w:rPr>
  </w:style>
  <w:style w:type="character" w:customStyle="1" w:styleId="s3">
    <w:name w:val="s3"/>
    <w:basedOn w:val="DefaultParagraphFont"/>
    <w:rsid w:val="00084C65"/>
    <w:rPr>
      <w:rFonts w:ascii="UICTFontTextStyleBody" w:hAnsi="UICTFontTextStyleBody" w:hint="default"/>
      <w:b/>
      <w:bCs/>
      <w:i w:val="0"/>
      <w:iCs w:val="0"/>
      <w:sz w:val="33"/>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637370">
      <w:bodyDiv w:val="1"/>
      <w:marLeft w:val="0"/>
      <w:marRight w:val="0"/>
      <w:marTop w:val="0"/>
      <w:marBottom w:val="0"/>
      <w:divBdr>
        <w:top w:val="none" w:sz="0" w:space="0" w:color="auto"/>
        <w:left w:val="none" w:sz="0" w:space="0" w:color="auto"/>
        <w:bottom w:val="none" w:sz="0" w:space="0" w:color="auto"/>
        <w:right w:val="none" w:sz="0" w:space="0" w:color="auto"/>
      </w:divBdr>
      <w:divsChild>
        <w:div w:id="336730158">
          <w:marLeft w:val="0"/>
          <w:marRight w:val="0"/>
          <w:marTop w:val="0"/>
          <w:marBottom w:val="0"/>
          <w:divBdr>
            <w:top w:val="none" w:sz="0" w:space="0" w:color="auto"/>
            <w:left w:val="none" w:sz="0" w:space="0" w:color="auto"/>
            <w:bottom w:val="none" w:sz="0" w:space="0" w:color="auto"/>
            <w:right w:val="none" w:sz="0" w:space="0" w:color="auto"/>
          </w:divBdr>
          <w:divsChild>
            <w:div w:id="1501308645">
              <w:marLeft w:val="0"/>
              <w:marRight w:val="0"/>
              <w:marTop w:val="0"/>
              <w:marBottom w:val="0"/>
              <w:divBdr>
                <w:top w:val="none" w:sz="0" w:space="0" w:color="auto"/>
                <w:left w:val="none" w:sz="0" w:space="0" w:color="auto"/>
                <w:bottom w:val="none" w:sz="0" w:space="0" w:color="auto"/>
                <w:right w:val="none" w:sz="0" w:space="0" w:color="auto"/>
              </w:divBdr>
            </w:div>
          </w:divsChild>
        </w:div>
        <w:div w:id="679166992">
          <w:marLeft w:val="0"/>
          <w:marRight w:val="0"/>
          <w:marTop w:val="0"/>
          <w:marBottom w:val="0"/>
          <w:divBdr>
            <w:top w:val="none" w:sz="0" w:space="0" w:color="auto"/>
            <w:left w:val="none" w:sz="0" w:space="0" w:color="auto"/>
            <w:bottom w:val="none" w:sz="0" w:space="0" w:color="auto"/>
            <w:right w:val="none" w:sz="0" w:space="0" w:color="auto"/>
          </w:divBdr>
        </w:div>
      </w:divsChild>
    </w:div>
    <w:div w:id="335495081">
      <w:bodyDiv w:val="1"/>
      <w:marLeft w:val="0"/>
      <w:marRight w:val="0"/>
      <w:marTop w:val="0"/>
      <w:marBottom w:val="0"/>
      <w:divBdr>
        <w:top w:val="none" w:sz="0" w:space="0" w:color="auto"/>
        <w:left w:val="none" w:sz="0" w:space="0" w:color="auto"/>
        <w:bottom w:val="none" w:sz="0" w:space="0" w:color="auto"/>
        <w:right w:val="none" w:sz="0" w:space="0" w:color="auto"/>
      </w:divBdr>
      <w:divsChild>
        <w:div w:id="1943146191">
          <w:marLeft w:val="0"/>
          <w:marRight w:val="0"/>
          <w:marTop w:val="0"/>
          <w:marBottom w:val="0"/>
          <w:divBdr>
            <w:top w:val="none" w:sz="0" w:space="0" w:color="auto"/>
            <w:left w:val="none" w:sz="0" w:space="0" w:color="auto"/>
            <w:bottom w:val="none" w:sz="0" w:space="0" w:color="auto"/>
            <w:right w:val="none" w:sz="0" w:space="0" w:color="auto"/>
          </w:divBdr>
        </w:div>
        <w:div w:id="1319963328">
          <w:marLeft w:val="0"/>
          <w:marRight w:val="0"/>
          <w:marTop w:val="0"/>
          <w:marBottom w:val="0"/>
          <w:divBdr>
            <w:top w:val="none" w:sz="0" w:space="0" w:color="auto"/>
            <w:left w:val="none" w:sz="0" w:space="0" w:color="auto"/>
            <w:bottom w:val="none" w:sz="0" w:space="0" w:color="auto"/>
            <w:right w:val="none" w:sz="0" w:space="0" w:color="auto"/>
          </w:divBdr>
        </w:div>
        <w:div w:id="366415788">
          <w:marLeft w:val="0"/>
          <w:marRight w:val="0"/>
          <w:marTop w:val="0"/>
          <w:marBottom w:val="0"/>
          <w:divBdr>
            <w:top w:val="none" w:sz="0" w:space="0" w:color="auto"/>
            <w:left w:val="none" w:sz="0" w:space="0" w:color="auto"/>
            <w:bottom w:val="none" w:sz="0" w:space="0" w:color="auto"/>
            <w:right w:val="none" w:sz="0" w:space="0" w:color="auto"/>
          </w:divBdr>
        </w:div>
        <w:div w:id="1911848268">
          <w:marLeft w:val="0"/>
          <w:marRight w:val="0"/>
          <w:marTop w:val="0"/>
          <w:marBottom w:val="0"/>
          <w:divBdr>
            <w:top w:val="none" w:sz="0" w:space="0" w:color="auto"/>
            <w:left w:val="none" w:sz="0" w:space="0" w:color="auto"/>
            <w:bottom w:val="none" w:sz="0" w:space="0" w:color="auto"/>
            <w:right w:val="none" w:sz="0" w:space="0" w:color="auto"/>
          </w:divBdr>
          <w:divsChild>
            <w:div w:id="355732828">
              <w:marLeft w:val="0"/>
              <w:marRight w:val="0"/>
              <w:marTop w:val="0"/>
              <w:marBottom w:val="0"/>
              <w:divBdr>
                <w:top w:val="none" w:sz="0" w:space="0" w:color="auto"/>
                <w:left w:val="none" w:sz="0" w:space="0" w:color="auto"/>
                <w:bottom w:val="none" w:sz="0" w:space="0" w:color="auto"/>
                <w:right w:val="none" w:sz="0" w:space="0" w:color="auto"/>
              </w:divBdr>
              <w:divsChild>
                <w:div w:id="492574414">
                  <w:marLeft w:val="0"/>
                  <w:marRight w:val="0"/>
                  <w:marTop w:val="0"/>
                  <w:marBottom w:val="0"/>
                  <w:divBdr>
                    <w:top w:val="none" w:sz="0" w:space="0" w:color="auto"/>
                    <w:left w:val="none" w:sz="0" w:space="0" w:color="auto"/>
                    <w:bottom w:val="none" w:sz="0" w:space="0" w:color="auto"/>
                    <w:right w:val="none" w:sz="0" w:space="0" w:color="auto"/>
                  </w:divBdr>
                  <w:divsChild>
                    <w:div w:id="12561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6263">
      <w:bodyDiv w:val="1"/>
      <w:marLeft w:val="0"/>
      <w:marRight w:val="0"/>
      <w:marTop w:val="0"/>
      <w:marBottom w:val="0"/>
      <w:divBdr>
        <w:top w:val="none" w:sz="0" w:space="0" w:color="auto"/>
        <w:left w:val="none" w:sz="0" w:space="0" w:color="auto"/>
        <w:bottom w:val="none" w:sz="0" w:space="0" w:color="auto"/>
        <w:right w:val="none" w:sz="0" w:space="0" w:color="auto"/>
      </w:divBdr>
    </w:div>
    <w:div w:id="1320116809">
      <w:bodyDiv w:val="1"/>
      <w:marLeft w:val="0"/>
      <w:marRight w:val="0"/>
      <w:marTop w:val="0"/>
      <w:marBottom w:val="0"/>
      <w:divBdr>
        <w:top w:val="none" w:sz="0" w:space="0" w:color="auto"/>
        <w:left w:val="none" w:sz="0" w:space="0" w:color="auto"/>
        <w:bottom w:val="none" w:sz="0" w:space="0" w:color="auto"/>
        <w:right w:val="none" w:sz="0" w:space="0" w:color="auto"/>
      </w:divBdr>
      <w:divsChild>
        <w:div w:id="1429503783">
          <w:marLeft w:val="0"/>
          <w:marRight w:val="0"/>
          <w:marTop w:val="0"/>
          <w:marBottom w:val="0"/>
          <w:divBdr>
            <w:top w:val="none" w:sz="0" w:space="0" w:color="auto"/>
            <w:left w:val="none" w:sz="0" w:space="0" w:color="auto"/>
            <w:bottom w:val="none" w:sz="0" w:space="0" w:color="auto"/>
            <w:right w:val="none" w:sz="0" w:space="0" w:color="auto"/>
          </w:divBdr>
          <w:divsChild>
            <w:div w:id="1076392426">
              <w:marLeft w:val="0"/>
              <w:marRight w:val="0"/>
              <w:marTop w:val="0"/>
              <w:marBottom w:val="0"/>
              <w:divBdr>
                <w:top w:val="none" w:sz="0" w:space="0" w:color="auto"/>
                <w:left w:val="none" w:sz="0" w:space="0" w:color="auto"/>
                <w:bottom w:val="none" w:sz="0" w:space="0" w:color="auto"/>
                <w:right w:val="none" w:sz="0" w:space="0" w:color="auto"/>
              </w:divBdr>
            </w:div>
            <w:div w:id="312217695">
              <w:marLeft w:val="0"/>
              <w:marRight w:val="0"/>
              <w:marTop w:val="0"/>
              <w:marBottom w:val="0"/>
              <w:divBdr>
                <w:top w:val="none" w:sz="0" w:space="0" w:color="auto"/>
                <w:left w:val="none" w:sz="0" w:space="0" w:color="auto"/>
                <w:bottom w:val="none" w:sz="0" w:space="0" w:color="auto"/>
                <w:right w:val="none" w:sz="0" w:space="0" w:color="auto"/>
              </w:divBdr>
              <w:divsChild>
                <w:div w:id="2107998069">
                  <w:marLeft w:val="0"/>
                  <w:marRight w:val="0"/>
                  <w:marTop w:val="0"/>
                  <w:marBottom w:val="0"/>
                  <w:divBdr>
                    <w:top w:val="none" w:sz="0" w:space="0" w:color="auto"/>
                    <w:left w:val="none" w:sz="0" w:space="0" w:color="auto"/>
                    <w:bottom w:val="none" w:sz="0" w:space="0" w:color="auto"/>
                    <w:right w:val="none" w:sz="0" w:space="0" w:color="auto"/>
                  </w:divBdr>
                </w:div>
              </w:divsChild>
            </w:div>
            <w:div w:id="1504008550">
              <w:marLeft w:val="0"/>
              <w:marRight w:val="0"/>
              <w:marTop w:val="0"/>
              <w:marBottom w:val="0"/>
              <w:divBdr>
                <w:top w:val="none" w:sz="0" w:space="0" w:color="auto"/>
                <w:left w:val="none" w:sz="0" w:space="0" w:color="auto"/>
                <w:bottom w:val="none" w:sz="0" w:space="0" w:color="auto"/>
                <w:right w:val="none" w:sz="0" w:space="0" w:color="auto"/>
              </w:divBdr>
            </w:div>
            <w:div w:id="1936283555">
              <w:marLeft w:val="0"/>
              <w:marRight w:val="0"/>
              <w:marTop w:val="0"/>
              <w:marBottom w:val="0"/>
              <w:divBdr>
                <w:top w:val="none" w:sz="0" w:space="0" w:color="auto"/>
                <w:left w:val="none" w:sz="0" w:space="0" w:color="auto"/>
                <w:bottom w:val="none" w:sz="0" w:space="0" w:color="auto"/>
                <w:right w:val="none" w:sz="0" w:space="0" w:color="auto"/>
              </w:divBdr>
            </w:div>
          </w:divsChild>
        </w:div>
        <w:div w:id="1481386858">
          <w:marLeft w:val="0"/>
          <w:marRight w:val="0"/>
          <w:marTop w:val="0"/>
          <w:marBottom w:val="0"/>
          <w:divBdr>
            <w:top w:val="none" w:sz="0" w:space="0" w:color="auto"/>
            <w:left w:val="none" w:sz="0" w:space="0" w:color="auto"/>
            <w:bottom w:val="none" w:sz="0" w:space="0" w:color="auto"/>
            <w:right w:val="none" w:sz="0" w:space="0" w:color="auto"/>
          </w:divBdr>
        </w:div>
      </w:divsChild>
    </w:div>
    <w:div w:id="1850900477">
      <w:bodyDiv w:val="1"/>
      <w:marLeft w:val="0"/>
      <w:marRight w:val="0"/>
      <w:marTop w:val="0"/>
      <w:marBottom w:val="0"/>
      <w:divBdr>
        <w:top w:val="none" w:sz="0" w:space="0" w:color="auto"/>
        <w:left w:val="none" w:sz="0" w:space="0" w:color="auto"/>
        <w:bottom w:val="none" w:sz="0" w:space="0" w:color="auto"/>
        <w:right w:val="none" w:sz="0" w:space="0" w:color="auto"/>
      </w:divBdr>
    </w:div>
    <w:div w:id="1870603694">
      <w:bodyDiv w:val="1"/>
      <w:marLeft w:val="0"/>
      <w:marRight w:val="0"/>
      <w:marTop w:val="0"/>
      <w:marBottom w:val="0"/>
      <w:divBdr>
        <w:top w:val="none" w:sz="0" w:space="0" w:color="auto"/>
        <w:left w:val="none" w:sz="0" w:space="0" w:color="auto"/>
        <w:bottom w:val="none" w:sz="0" w:space="0" w:color="auto"/>
        <w:right w:val="none" w:sz="0" w:space="0" w:color="auto"/>
      </w:divBdr>
      <w:divsChild>
        <w:div w:id="281040331">
          <w:marLeft w:val="0"/>
          <w:marRight w:val="0"/>
          <w:marTop w:val="0"/>
          <w:marBottom w:val="0"/>
          <w:divBdr>
            <w:top w:val="none" w:sz="0" w:space="0" w:color="auto"/>
            <w:left w:val="none" w:sz="0" w:space="0" w:color="auto"/>
            <w:bottom w:val="none" w:sz="0" w:space="0" w:color="auto"/>
            <w:right w:val="none" w:sz="0" w:space="0" w:color="auto"/>
          </w:divBdr>
        </w:div>
        <w:div w:id="450823199">
          <w:marLeft w:val="0"/>
          <w:marRight w:val="0"/>
          <w:marTop w:val="0"/>
          <w:marBottom w:val="0"/>
          <w:divBdr>
            <w:top w:val="none" w:sz="0" w:space="0" w:color="auto"/>
            <w:left w:val="none" w:sz="0" w:space="0" w:color="auto"/>
            <w:bottom w:val="none" w:sz="0" w:space="0" w:color="auto"/>
            <w:right w:val="none" w:sz="0" w:space="0" w:color="auto"/>
          </w:divBdr>
          <w:divsChild>
            <w:div w:id="11157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2072</Words>
  <Characters>11816</Characters>
  <Application>Microsoft Office Word</Application>
  <DocSecurity>0</DocSecurity>
  <Lines>98</Lines>
  <Paragraphs>27</Paragraphs>
  <ScaleCrop>false</ScaleCrop>
  <Company/>
  <LinksUpToDate>false</LinksUpToDate>
  <CharactersWithSpaces>13861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snehal todnkr</dc:creator>
  <cp:keywords/>
  <dc:description/>
  <cp:lastModifiedBy>snehal todnkr</cp:lastModifiedBy>
  <cp:revision>2</cp:revision>
  <dcterms:created xsi:type="dcterms:W3CDTF">2025-03-07T13:15:00Z</dcterms:created>
  <dcterms:modified xsi:type="dcterms:W3CDTF">2025-03-07T13:15:00Z</dcterms:modified>
</cp:coreProperties>
</file>