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0C" w:rsidRPr="002645A6" w:rsidRDefault="007B010C" w:rsidP="007B010C">
      <w:pPr>
        <w:spacing w:line="240" w:lineRule="auto"/>
        <w:jc w:val="center"/>
        <w:rPr>
          <w:rFonts w:ascii="Calibri" w:hAnsi="Calibri"/>
          <w:b/>
          <w:sz w:val="14"/>
          <w:szCs w:val="14"/>
        </w:rPr>
      </w:pPr>
    </w:p>
    <w:p w:rsidR="00C8208D" w:rsidRDefault="007B010C" w:rsidP="002645A6">
      <w:pPr>
        <w:spacing w:after="0" w:line="240" w:lineRule="auto"/>
        <w:jc w:val="center"/>
        <w:rPr>
          <w:rFonts w:ascii="Malgun Gothic" w:eastAsia="Malgun Gothic" w:hAnsi="Malgun Gothic"/>
          <w:b/>
          <w:sz w:val="36"/>
        </w:rPr>
      </w:pPr>
      <w:r w:rsidRPr="007B010C">
        <w:rPr>
          <w:rFonts w:ascii="Malgun Gothic" w:eastAsia="Malgun Gothic" w:hAnsi="Malgun Gothic"/>
          <w:b/>
          <w:sz w:val="36"/>
        </w:rPr>
        <w:t xml:space="preserve">Beneficial </w:t>
      </w:r>
      <w:r w:rsidRPr="007B010C">
        <w:rPr>
          <w:rFonts w:ascii="Malgun Gothic" w:eastAsia="Malgun Gothic" w:hAnsi="Malgun Gothic" w:hint="eastAsia"/>
          <w:b/>
          <w:sz w:val="36"/>
        </w:rPr>
        <w:t>Owner</w:t>
      </w:r>
      <w:r w:rsidRPr="007B010C">
        <w:rPr>
          <w:rFonts w:ascii="Malgun Gothic" w:eastAsia="Malgun Gothic" w:hAnsi="Malgun Gothic"/>
          <w:b/>
          <w:sz w:val="36"/>
        </w:rPr>
        <w:t xml:space="preserve"> Declaration</w:t>
      </w:r>
    </w:p>
    <w:p w:rsidR="00815606" w:rsidRDefault="00815606" w:rsidP="002645A6">
      <w:pPr>
        <w:spacing w:after="0" w:line="240" w:lineRule="auto"/>
        <w:jc w:val="center"/>
        <w:rPr>
          <w:rFonts w:ascii="Malgun Gothic" w:eastAsia="Malgun Gothic" w:hAnsi="Malgun Gothic"/>
          <w:b/>
          <w:sz w:val="36"/>
        </w:rPr>
      </w:pPr>
      <w:r>
        <w:rPr>
          <w:rFonts w:ascii="Malgun Gothic" w:eastAsia="Malgun Gothic" w:hAnsi="Malgun Gothic"/>
          <w:b/>
          <w:sz w:val="36"/>
        </w:rPr>
        <w:t>(Legal Entity)</w:t>
      </w:r>
    </w:p>
    <w:p w:rsidR="00D06CAD" w:rsidRDefault="00C8208D" w:rsidP="00815606">
      <w:pPr>
        <w:spacing w:line="240" w:lineRule="auto"/>
        <w:jc w:val="center"/>
        <w:rPr>
          <w:rFonts w:ascii="Malgun Gothic" w:eastAsia="Malgun Gothic" w:hAnsi="Malgun Gothic" w:cs="Khmer Muol"/>
          <w:sz w:val="26"/>
          <w:szCs w:val="26"/>
          <w:lang w:eastAsia="ko-KR"/>
        </w:rPr>
      </w:pPr>
      <w:r>
        <w:rPr>
          <w:rFonts w:ascii="Malgun Gothic" w:eastAsia="Malgun Gothic" w:hAnsi="Malgun Gothic" w:cs="Khmer Muol"/>
          <w:sz w:val="26"/>
          <w:szCs w:val="26"/>
          <w:lang w:eastAsia="ko-KR"/>
        </w:rPr>
        <w:sym w:font="Wingdings" w:char="F097"/>
      </w:r>
      <w:r>
        <w:rPr>
          <w:rFonts w:ascii="Malgun Gothic" w:eastAsia="Malgun Gothic" w:hAnsi="Malgun Gothic" w:cs="Khmer Muol"/>
          <w:sz w:val="26"/>
          <w:szCs w:val="26"/>
          <w:lang w:eastAsia="ko-KR"/>
        </w:rPr>
        <w:sym w:font="Wingdings" w:char="F096"/>
      </w:r>
    </w:p>
    <w:p w:rsidR="00815606" w:rsidRPr="00815606" w:rsidRDefault="00815606" w:rsidP="00815606">
      <w:pPr>
        <w:spacing w:line="240" w:lineRule="auto"/>
        <w:jc w:val="center"/>
        <w:rPr>
          <w:rFonts w:ascii="Malgun Gothic" w:eastAsia="Malgun Gothic" w:hAnsi="Malgun Gothic" w:cs="Khmer Muol"/>
          <w:sz w:val="10"/>
          <w:szCs w:val="10"/>
          <w:lang w:eastAsia="ko-KR"/>
        </w:rPr>
      </w:pPr>
    </w:p>
    <w:p w:rsidR="000C6210" w:rsidRPr="000C6210" w:rsidRDefault="000C6210" w:rsidP="000C6210">
      <w:pPr>
        <w:spacing w:line="240" w:lineRule="auto"/>
        <w:rPr>
          <w:rFonts w:ascii="Malgun Gothic" w:eastAsia="Malgun Gothic" w:hAnsi="Malgun Gothic"/>
          <w:b/>
          <w:szCs w:val="22"/>
        </w:rPr>
      </w:pPr>
      <w:r>
        <w:rPr>
          <w:rFonts w:ascii="Malgun Gothic" w:eastAsia="Malgun Gothic" w:hAnsi="Malgun Gothic"/>
          <w:b/>
          <w:szCs w:val="22"/>
        </w:rPr>
        <w:t xml:space="preserve">Legal </w:t>
      </w:r>
      <w:r w:rsidRPr="000C6210">
        <w:rPr>
          <w:rFonts w:ascii="Malgun Gothic" w:eastAsia="Malgun Gothic" w:hAnsi="Malgun Gothic"/>
          <w:b/>
          <w:szCs w:val="22"/>
        </w:rPr>
        <w:t>Entity Name: _______</w:t>
      </w:r>
      <w:r>
        <w:rPr>
          <w:rFonts w:ascii="Malgun Gothic" w:eastAsia="Malgun Gothic" w:hAnsi="Malgun Gothic"/>
          <w:b/>
          <w:szCs w:val="22"/>
        </w:rPr>
        <w:t>_________</w:t>
      </w:r>
      <w:r w:rsidRPr="000C6210">
        <w:rPr>
          <w:rFonts w:ascii="Malgun Gothic" w:eastAsia="Malgun Gothic" w:hAnsi="Malgun Gothic"/>
          <w:b/>
          <w:szCs w:val="22"/>
        </w:rPr>
        <w:t>___</w:t>
      </w:r>
      <w:r>
        <w:rPr>
          <w:rFonts w:ascii="Malgun Gothic" w:eastAsia="Malgun Gothic" w:hAnsi="Malgun Gothic"/>
          <w:b/>
          <w:szCs w:val="22"/>
        </w:rPr>
        <w:t>______</w:t>
      </w:r>
      <w:r w:rsidRPr="000C6210">
        <w:rPr>
          <w:rFonts w:ascii="Malgun Gothic" w:eastAsia="Malgun Gothic" w:hAnsi="Malgun Gothic"/>
          <w:b/>
          <w:szCs w:val="22"/>
        </w:rPr>
        <w:t>__________</w:t>
      </w:r>
      <w:r>
        <w:rPr>
          <w:rFonts w:ascii="Malgun Gothic" w:eastAsia="Malgun Gothic" w:hAnsi="Malgun Gothic"/>
          <w:b/>
          <w:szCs w:val="22"/>
        </w:rPr>
        <w:t>_</w:t>
      </w:r>
      <w:r w:rsidR="00815606">
        <w:rPr>
          <w:rFonts w:ascii="Malgun Gothic" w:eastAsia="Malgun Gothic" w:hAnsi="Malgun Gothic"/>
          <w:b/>
          <w:szCs w:val="22"/>
        </w:rPr>
        <w:t>_______________</w:t>
      </w:r>
      <w:r w:rsidR="00985E72">
        <w:rPr>
          <w:rFonts w:ascii="Malgun Gothic" w:eastAsia="Malgun Gothic" w:hAnsi="Malgun Gothic"/>
          <w:b/>
          <w:szCs w:val="22"/>
        </w:rPr>
        <w:t xml:space="preserve"> </w:t>
      </w:r>
    </w:p>
    <w:tbl>
      <w:tblPr>
        <w:tblStyle w:val="GridTable4-Accent1"/>
        <w:tblW w:w="9726" w:type="dxa"/>
        <w:tblLook w:val="04A0" w:firstRow="1" w:lastRow="0" w:firstColumn="1" w:lastColumn="0" w:noHBand="0" w:noVBand="1"/>
      </w:tblPr>
      <w:tblGrid>
        <w:gridCol w:w="1497"/>
        <w:gridCol w:w="1425"/>
        <w:gridCol w:w="1318"/>
        <w:gridCol w:w="1876"/>
        <w:gridCol w:w="2570"/>
        <w:gridCol w:w="1040"/>
      </w:tblGrid>
      <w:tr w:rsidR="00904FEC" w:rsidTr="00321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:rsidR="00904FEC" w:rsidRDefault="00904FEC" w:rsidP="00090446">
            <w:pPr>
              <w:pStyle w:val="MS"/>
              <w:widowControl w:val="0"/>
              <w:jc w:val="center"/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 xml:space="preserve">BO </w:t>
            </w:r>
          </w:p>
          <w:p w:rsidR="00904FEC" w:rsidRPr="00090446" w:rsidRDefault="00904FEC" w:rsidP="00090446">
            <w:pPr>
              <w:pStyle w:val="MS"/>
              <w:widowControl w:val="0"/>
              <w:jc w:val="center"/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</w:pPr>
            <w:r w:rsidRPr="00090446"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>Full Name</w:t>
            </w:r>
          </w:p>
        </w:tc>
        <w:tc>
          <w:tcPr>
            <w:tcW w:w="1425" w:type="dxa"/>
          </w:tcPr>
          <w:p w:rsidR="00904FEC" w:rsidRPr="00090446" w:rsidRDefault="00904FEC" w:rsidP="00C8208D">
            <w:pPr>
              <w:pStyle w:val="MS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</w:pPr>
            <w:r w:rsidRPr="00090446"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1318" w:type="dxa"/>
          </w:tcPr>
          <w:p w:rsidR="00904FEC" w:rsidRPr="00090446" w:rsidRDefault="00904FEC" w:rsidP="00C8208D">
            <w:pPr>
              <w:pStyle w:val="MS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</w:pPr>
            <w:r w:rsidRPr="00090446"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>Country of Residence</w:t>
            </w:r>
          </w:p>
        </w:tc>
        <w:tc>
          <w:tcPr>
            <w:tcW w:w="1876" w:type="dxa"/>
          </w:tcPr>
          <w:p w:rsidR="00904FEC" w:rsidRPr="00090446" w:rsidRDefault="00904FEC" w:rsidP="00717EE2">
            <w:pPr>
              <w:pStyle w:val="MS"/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</w:pPr>
            <w:r w:rsidRPr="00090446"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>Date of Birth</w:t>
            </w:r>
          </w:p>
          <w:p w:rsidR="00904FEC" w:rsidRPr="00090446" w:rsidRDefault="00904FEC" w:rsidP="00717EE2">
            <w:pPr>
              <w:pStyle w:val="MS"/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>(DD/MM</w:t>
            </w:r>
            <w:r w:rsidRPr="00090446"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>/YYYY)</w:t>
            </w:r>
          </w:p>
        </w:tc>
        <w:tc>
          <w:tcPr>
            <w:tcW w:w="2570" w:type="dxa"/>
          </w:tcPr>
          <w:p w:rsidR="00904FEC" w:rsidRPr="00090446" w:rsidRDefault="00904FEC" w:rsidP="00717EE2">
            <w:pPr>
              <w:pStyle w:val="MS"/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</w:pPr>
            <w:r w:rsidRPr="00090446"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>Permanent Address</w:t>
            </w:r>
          </w:p>
        </w:tc>
        <w:tc>
          <w:tcPr>
            <w:tcW w:w="1040" w:type="dxa"/>
          </w:tcPr>
          <w:p w:rsidR="00904FEC" w:rsidRPr="00090446" w:rsidRDefault="00904FEC" w:rsidP="00717EE2">
            <w:pPr>
              <w:pStyle w:val="MS"/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</w:pPr>
            <w:r w:rsidRPr="00090446"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>% of Share</w:t>
            </w:r>
          </w:p>
        </w:tc>
      </w:tr>
      <w:tr w:rsidR="00904FEC" w:rsidTr="00321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:rsidR="00904FEC" w:rsidRPr="00717EE2" w:rsidRDefault="00904FEC" w:rsidP="00C8208D">
            <w:pPr>
              <w:pStyle w:val="MS"/>
              <w:widowControl w:val="0"/>
              <w:rPr>
                <w:rFonts w:ascii="Malgun Gothic" w:eastAsia="Malgun Gothic" w:hAnsi="Malgun Gothic"/>
                <w:b w:val="0"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1425" w:type="dxa"/>
          </w:tcPr>
          <w:p w:rsidR="00904FEC" w:rsidRPr="00717EE2" w:rsidRDefault="00904FEC" w:rsidP="00C8208D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1318" w:type="dxa"/>
          </w:tcPr>
          <w:p w:rsidR="00904FEC" w:rsidRPr="00717EE2" w:rsidRDefault="00904FEC" w:rsidP="00C8208D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1876" w:type="dxa"/>
          </w:tcPr>
          <w:p w:rsidR="00904FEC" w:rsidRPr="00090446" w:rsidRDefault="00904FEC" w:rsidP="00C8208D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09044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70" w:type="dxa"/>
          </w:tcPr>
          <w:p w:rsidR="00904FEC" w:rsidRPr="00717EE2" w:rsidRDefault="00904FEC" w:rsidP="00C8208D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1040" w:type="dxa"/>
          </w:tcPr>
          <w:p w:rsidR="00904FEC" w:rsidRPr="00717EE2" w:rsidRDefault="00904FEC" w:rsidP="00C8208D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</w:tr>
      <w:tr w:rsidR="00904FEC" w:rsidTr="003219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:rsidR="00904FEC" w:rsidRDefault="00904FEC" w:rsidP="00717EE2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25" w:type="dxa"/>
          </w:tcPr>
          <w:p w:rsidR="00904FEC" w:rsidRDefault="00904FEC" w:rsidP="00717EE2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18" w:type="dxa"/>
          </w:tcPr>
          <w:p w:rsidR="00904FEC" w:rsidRDefault="00904FEC" w:rsidP="00717EE2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76" w:type="dxa"/>
          </w:tcPr>
          <w:p w:rsidR="00904FEC" w:rsidRPr="00090446" w:rsidRDefault="00904FEC" w:rsidP="00717EE2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u w:val="single"/>
              </w:rPr>
            </w:pPr>
            <w:r w:rsidRPr="0009044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70" w:type="dxa"/>
          </w:tcPr>
          <w:p w:rsidR="00904FEC" w:rsidRDefault="00904FEC" w:rsidP="00717EE2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0" w:type="dxa"/>
          </w:tcPr>
          <w:p w:rsidR="00904FEC" w:rsidRDefault="00904FEC" w:rsidP="00717EE2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904FEC" w:rsidTr="00321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:rsidR="00904FEC" w:rsidRDefault="00904FEC" w:rsidP="00717EE2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25" w:type="dxa"/>
          </w:tcPr>
          <w:p w:rsidR="00904FEC" w:rsidRDefault="00904FEC" w:rsidP="00717EE2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18" w:type="dxa"/>
          </w:tcPr>
          <w:p w:rsidR="00904FEC" w:rsidRDefault="00904FEC" w:rsidP="00717EE2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76" w:type="dxa"/>
          </w:tcPr>
          <w:p w:rsidR="00904FEC" w:rsidRPr="00090446" w:rsidRDefault="00904FEC" w:rsidP="00717EE2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u w:val="single"/>
              </w:rPr>
            </w:pPr>
            <w:r w:rsidRPr="0009044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70" w:type="dxa"/>
          </w:tcPr>
          <w:p w:rsidR="00904FEC" w:rsidRDefault="00904FEC" w:rsidP="00717EE2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0" w:type="dxa"/>
          </w:tcPr>
          <w:p w:rsidR="00904FEC" w:rsidRDefault="00904FEC" w:rsidP="00717EE2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904FEC" w:rsidTr="003219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:rsidR="00904FEC" w:rsidRDefault="00904FEC" w:rsidP="00717EE2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25" w:type="dxa"/>
          </w:tcPr>
          <w:p w:rsidR="00904FEC" w:rsidRDefault="00904FEC" w:rsidP="00717EE2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18" w:type="dxa"/>
          </w:tcPr>
          <w:p w:rsidR="00904FEC" w:rsidRDefault="00904FEC" w:rsidP="00717EE2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76" w:type="dxa"/>
          </w:tcPr>
          <w:p w:rsidR="00904FEC" w:rsidRPr="00090446" w:rsidRDefault="00904FEC" w:rsidP="00717EE2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u w:val="single"/>
              </w:rPr>
            </w:pPr>
            <w:r w:rsidRPr="0009044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70" w:type="dxa"/>
          </w:tcPr>
          <w:p w:rsidR="00904FEC" w:rsidRDefault="00904FEC" w:rsidP="00717EE2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0" w:type="dxa"/>
          </w:tcPr>
          <w:p w:rsidR="00904FEC" w:rsidRDefault="00904FEC" w:rsidP="00717EE2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904FEC" w:rsidTr="00321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:rsidR="00904FEC" w:rsidRDefault="00904FEC" w:rsidP="00717EE2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25" w:type="dxa"/>
          </w:tcPr>
          <w:p w:rsidR="00904FEC" w:rsidRDefault="00904FEC" w:rsidP="00717EE2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18" w:type="dxa"/>
          </w:tcPr>
          <w:p w:rsidR="00904FEC" w:rsidRDefault="00904FEC" w:rsidP="00717EE2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76" w:type="dxa"/>
          </w:tcPr>
          <w:p w:rsidR="00904FEC" w:rsidRPr="00090446" w:rsidRDefault="00904FEC" w:rsidP="00717EE2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u w:val="single"/>
              </w:rPr>
            </w:pPr>
            <w:r w:rsidRPr="0009044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70" w:type="dxa"/>
          </w:tcPr>
          <w:p w:rsidR="00904FEC" w:rsidRDefault="00904FEC" w:rsidP="00717EE2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0" w:type="dxa"/>
          </w:tcPr>
          <w:p w:rsidR="00904FEC" w:rsidRDefault="00904FEC" w:rsidP="00717EE2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0C6210" w:rsidTr="003219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:rsidR="000C6210" w:rsidRDefault="000C6210" w:rsidP="000C6210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25" w:type="dxa"/>
          </w:tcPr>
          <w:p w:rsidR="000C6210" w:rsidRDefault="000C6210" w:rsidP="000C6210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18" w:type="dxa"/>
          </w:tcPr>
          <w:p w:rsidR="000C6210" w:rsidRDefault="000C6210" w:rsidP="000C6210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76" w:type="dxa"/>
          </w:tcPr>
          <w:p w:rsidR="000C6210" w:rsidRPr="00090446" w:rsidRDefault="000C6210" w:rsidP="000C6210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4A5F8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70" w:type="dxa"/>
          </w:tcPr>
          <w:p w:rsidR="000C6210" w:rsidRDefault="000C6210" w:rsidP="000C6210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0" w:type="dxa"/>
          </w:tcPr>
          <w:p w:rsidR="000C6210" w:rsidRDefault="000C6210" w:rsidP="000C6210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0C6210" w:rsidTr="00321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:rsidR="000C6210" w:rsidRDefault="000C6210" w:rsidP="000C6210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25" w:type="dxa"/>
          </w:tcPr>
          <w:p w:rsidR="000C6210" w:rsidRDefault="000C6210" w:rsidP="000C6210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18" w:type="dxa"/>
          </w:tcPr>
          <w:p w:rsidR="000C6210" w:rsidRDefault="000C6210" w:rsidP="000C6210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76" w:type="dxa"/>
          </w:tcPr>
          <w:p w:rsidR="000C6210" w:rsidRPr="00090446" w:rsidRDefault="000C6210" w:rsidP="000C6210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4A5F8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70" w:type="dxa"/>
          </w:tcPr>
          <w:p w:rsidR="000C6210" w:rsidRDefault="000C6210" w:rsidP="000C6210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0" w:type="dxa"/>
          </w:tcPr>
          <w:p w:rsidR="000C6210" w:rsidRDefault="000C6210" w:rsidP="000C6210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0C6210" w:rsidTr="003219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:rsidR="000C6210" w:rsidRDefault="000C6210" w:rsidP="000C6210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25" w:type="dxa"/>
          </w:tcPr>
          <w:p w:rsidR="000C6210" w:rsidRDefault="000C6210" w:rsidP="000C6210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18" w:type="dxa"/>
          </w:tcPr>
          <w:p w:rsidR="000C6210" w:rsidRDefault="000C6210" w:rsidP="000C6210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76" w:type="dxa"/>
          </w:tcPr>
          <w:p w:rsidR="000C6210" w:rsidRPr="00090446" w:rsidRDefault="000C6210" w:rsidP="000C6210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4A5F8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70" w:type="dxa"/>
          </w:tcPr>
          <w:p w:rsidR="000C6210" w:rsidRDefault="000C6210" w:rsidP="000C6210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0" w:type="dxa"/>
          </w:tcPr>
          <w:p w:rsidR="000C6210" w:rsidRDefault="000C6210" w:rsidP="000C6210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32199F" w:rsidTr="00321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:rsidR="000C6210" w:rsidRDefault="000C6210" w:rsidP="000C6210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25" w:type="dxa"/>
          </w:tcPr>
          <w:p w:rsidR="000C6210" w:rsidRDefault="000C6210" w:rsidP="000C6210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18" w:type="dxa"/>
          </w:tcPr>
          <w:p w:rsidR="000C6210" w:rsidRDefault="000C6210" w:rsidP="000C6210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76" w:type="dxa"/>
          </w:tcPr>
          <w:p w:rsidR="000C6210" w:rsidRPr="00090446" w:rsidRDefault="000C6210" w:rsidP="000C6210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4A5F8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70" w:type="dxa"/>
          </w:tcPr>
          <w:p w:rsidR="000C6210" w:rsidRDefault="000C6210" w:rsidP="000C6210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0" w:type="dxa"/>
          </w:tcPr>
          <w:p w:rsidR="000C6210" w:rsidRDefault="000C6210" w:rsidP="000C6210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DB181A" w:rsidTr="003219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</w:tcPr>
          <w:p w:rsidR="00DB181A" w:rsidRDefault="00DB181A" w:rsidP="000C6210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25" w:type="dxa"/>
          </w:tcPr>
          <w:p w:rsidR="00DB181A" w:rsidRDefault="00DB181A" w:rsidP="000C6210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18" w:type="dxa"/>
          </w:tcPr>
          <w:p w:rsidR="00DB181A" w:rsidRDefault="00DB181A" w:rsidP="000C6210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76" w:type="dxa"/>
          </w:tcPr>
          <w:p w:rsidR="00DB181A" w:rsidRPr="004A5F86" w:rsidRDefault="00DB181A" w:rsidP="000C6210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70" w:type="dxa"/>
          </w:tcPr>
          <w:p w:rsidR="00DB181A" w:rsidRDefault="00DB181A" w:rsidP="000C6210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0" w:type="dxa"/>
          </w:tcPr>
          <w:p w:rsidR="00DB181A" w:rsidRDefault="00DB181A" w:rsidP="000C6210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</w:tbl>
    <w:p w:rsidR="000C6210" w:rsidRDefault="000C6210" w:rsidP="00904FEC">
      <w:pPr>
        <w:pStyle w:val="MS"/>
        <w:widowControl w:val="0"/>
        <w:rPr>
          <w:rFonts w:ascii="Malgun Gothic" w:eastAsia="Malgun Gothic" w:hAnsi="Malgun Gothic" w:cs="Times New Roman"/>
          <w:bCs/>
          <w:color w:val="auto"/>
          <w:kern w:val="2"/>
          <w:sz w:val="20"/>
          <w:szCs w:val="20"/>
        </w:rPr>
      </w:pPr>
    </w:p>
    <w:p w:rsidR="00904FEC" w:rsidRPr="00904FEC" w:rsidRDefault="0032199F" w:rsidP="00904FEC">
      <w:pPr>
        <w:pStyle w:val="MS"/>
        <w:widowControl w:val="0"/>
        <w:rPr>
          <w:rFonts w:ascii="Malgun Gothic" w:eastAsia="Malgun Gothic" w:hAnsi="Malgun Gothic" w:cs="Times New Roman"/>
          <w:bCs/>
          <w:color w:val="auto"/>
          <w:kern w:val="2"/>
          <w:sz w:val="20"/>
          <w:szCs w:val="20"/>
        </w:rPr>
      </w:pPr>
      <w:r>
        <w:rPr>
          <w:rFonts w:ascii="Malgun Gothic" w:eastAsia="Malgun Gothic" w:hAnsi="Malgun Gothic" w:cs="Times New Roman"/>
          <w:bCs/>
          <w:noProof/>
          <w:color w:val="auto"/>
          <w:kern w:val="2"/>
          <w:sz w:val="20"/>
          <w:szCs w:val="20"/>
          <w:lang w:eastAsia="en-US"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4C3D3" wp14:editId="31A3CDA9">
                <wp:simplePos x="0" y="0"/>
                <wp:positionH relativeFrom="column">
                  <wp:posOffset>2958860</wp:posOffset>
                </wp:positionH>
                <wp:positionV relativeFrom="paragraph">
                  <wp:posOffset>505279</wp:posOffset>
                </wp:positionV>
                <wp:extent cx="3171825" cy="2803585"/>
                <wp:effectExtent l="0" t="0" r="28575" b="158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8035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06" w:rsidRPr="00815606" w:rsidRDefault="00815606" w:rsidP="00815606">
                            <w:pPr>
                              <w:jc w:val="both"/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5606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Definition of UBO, an individual who </w:t>
                            </w:r>
                          </w:p>
                          <w:p w:rsidR="00815606" w:rsidRPr="00815606" w:rsidRDefault="00815606" w:rsidP="008156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5606"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owns an interest of more than 25% of the capital in the entity; </w:t>
                            </w:r>
                          </w:p>
                          <w:p w:rsidR="00815606" w:rsidRPr="00815606" w:rsidRDefault="00815606" w:rsidP="008156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5606"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18"/>
                                <w:szCs w:val="18"/>
                              </w:rPr>
                              <w:t>can exercise more th</w:t>
                            </w:r>
                            <w:r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 </w:t>
                            </w:r>
                            <w:r w:rsidRPr="005E2611"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18"/>
                                <w:szCs w:val="18"/>
                                <w:shd w:val="clear" w:color="auto" w:fill="FFFF00"/>
                              </w:rPr>
                              <w:t>25%</w:t>
                            </w:r>
                            <w:r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of the voting power at th</w:t>
                            </w:r>
                            <w:r w:rsidRPr="00815606"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 shareholders meeting of the entity; </w:t>
                            </w:r>
                          </w:p>
                          <w:p w:rsidR="00815606" w:rsidRPr="00815606" w:rsidRDefault="00815606" w:rsidP="008156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5606"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18"/>
                                <w:szCs w:val="18"/>
                              </w:rPr>
                              <w:t>has direct or indirect control or power of decision in the entity;</w:t>
                            </w:r>
                          </w:p>
                          <w:p w:rsidR="00815606" w:rsidRPr="00815606" w:rsidRDefault="00815606" w:rsidP="008156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5606"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a beneficiary of 25% or more of the capital of the entity; or </w:t>
                            </w:r>
                          </w:p>
                          <w:p w:rsidR="00815606" w:rsidRPr="00815606" w:rsidRDefault="00815606" w:rsidP="008156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5606"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18"/>
                                <w:szCs w:val="18"/>
                              </w:rPr>
                              <w:t>has particular control over 25% or more of the capital of the entity</w:t>
                            </w:r>
                          </w:p>
                          <w:p w:rsidR="00815606" w:rsidRPr="00815606" w:rsidRDefault="00815606" w:rsidP="008156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4C3D3" id="Rounded Rectangle 1" o:spid="_x0000_s1026" style="position:absolute;margin-left:233pt;margin-top:39.8pt;width:249.75pt;height:2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" filled="f" strokecolor="#1f4d78 [1604]" strokeweight="1pt">
                <v:stroke joinstyle="miter"/>
                <v:textbox>
                  <w:txbxContent>
                    <w:p w:rsidR="00815606" w:rsidRPr="00815606" w:rsidRDefault="00815606" w:rsidP="00815606">
                      <w:pPr>
                        <w:jc w:val="both"/>
                        <w:rPr>
                          <w:rFonts w:ascii="Malgun Gothic" w:eastAsia="Malgun Gothic" w:hAnsi="Malgun Gothic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815606">
                        <w:rPr>
                          <w:rFonts w:ascii="Malgun Gothic" w:eastAsia="Malgun Gothic" w:hAnsi="Malgun Gothic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Definition of UBO, an individual who </w:t>
                      </w:r>
                    </w:p>
                    <w:p w:rsidR="00815606" w:rsidRPr="00815606" w:rsidRDefault="00815606" w:rsidP="008156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Malgun Gothic" w:eastAsia="Malgun Gothic" w:hAnsi="Malgun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815606">
                        <w:rPr>
                          <w:rFonts w:ascii="Malgun Gothic" w:eastAsia="Malgun Gothic" w:hAnsi="Malgun Gothic"/>
                          <w:color w:val="000000" w:themeColor="text1"/>
                          <w:sz w:val="18"/>
                          <w:szCs w:val="18"/>
                        </w:rPr>
                        <w:t xml:space="preserve">owns an interest of more than 25% of the capital in the entity; </w:t>
                      </w:r>
                    </w:p>
                    <w:p w:rsidR="00815606" w:rsidRPr="00815606" w:rsidRDefault="00815606" w:rsidP="008156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Malgun Gothic" w:eastAsia="Malgun Gothic" w:hAnsi="Malgun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815606">
                        <w:rPr>
                          <w:rFonts w:ascii="Malgun Gothic" w:eastAsia="Malgun Gothic" w:hAnsi="Malgun Gothic"/>
                          <w:color w:val="000000" w:themeColor="text1"/>
                          <w:sz w:val="18"/>
                          <w:szCs w:val="18"/>
                        </w:rPr>
                        <w:t>can exercise more th</w:t>
                      </w:r>
                      <w:r>
                        <w:rPr>
                          <w:rFonts w:ascii="Malgun Gothic" w:eastAsia="Malgun Gothic" w:hAnsi="Malgun Gothic"/>
                          <w:color w:val="000000" w:themeColor="text1"/>
                          <w:sz w:val="18"/>
                          <w:szCs w:val="18"/>
                        </w:rPr>
                        <w:t xml:space="preserve">an </w:t>
                      </w:r>
                      <w:r w:rsidRPr="005E2611">
                        <w:rPr>
                          <w:rFonts w:ascii="Malgun Gothic" w:eastAsia="Malgun Gothic" w:hAnsi="Malgun Gothic"/>
                          <w:color w:val="000000" w:themeColor="text1"/>
                          <w:sz w:val="18"/>
                          <w:szCs w:val="18"/>
                          <w:shd w:val="clear" w:color="auto" w:fill="FFFF00"/>
                        </w:rPr>
                        <w:t>25%</w:t>
                      </w:r>
                      <w:r>
                        <w:rPr>
                          <w:rFonts w:ascii="Malgun Gothic" w:eastAsia="Malgun Gothic" w:hAnsi="Malgun Gothic"/>
                          <w:color w:val="000000" w:themeColor="text1"/>
                          <w:sz w:val="18"/>
                          <w:szCs w:val="18"/>
                        </w:rPr>
                        <w:t xml:space="preserve"> of the voting power at th</w:t>
                      </w:r>
                      <w:r w:rsidRPr="00815606">
                        <w:rPr>
                          <w:rFonts w:ascii="Malgun Gothic" w:eastAsia="Malgun Gothic" w:hAnsi="Malgun Gothic"/>
                          <w:color w:val="000000" w:themeColor="text1"/>
                          <w:sz w:val="18"/>
                          <w:szCs w:val="18"/>
                        </w:rPr>
                        <w:t xml:space="preserve">e shareholders meeting of the entity; </w:t>
                      </w:r>
                    </w:p>
                    <w:p w:rsidR="00815606" w:rsidRPr="00815606" w:rsidRDefault="00815606" w:rsidP="008156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Malgun Gothic" w:eastAsia="Malgun Gothic" w:hAnsi="Malgun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815606">
                        <w:rPr>
                          <w:rFonts w:ascii="Malgun Gothic" w:eastAsia="Malgun Gothic" w:hAnsi="Malgun Gothic"/>
                          <w:color w:val="000000" w:themeColor="text1"/>
                          <w:sz w:val="18"/>
                          <w:szCs w:val="18"/>
                        </w:rPr>
                        <w:t>has direct or indirect control or power of decision in the entity;</w:t>
                      </w:r>
                    </w:p>
                    <w:p w:rsidR="00815606" w:rsidRPr="00815606" w:rsidRDefault="00815606" w:rsidP="008156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Malgun Gothic" w:eastAsia="Malgun Gothic" w:hAnsi="Malgun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815606">
                        <w:rPr>
                          <w:rFonts w:ascii="Malgun Gothic" w:eastAsia="Malgun Gothic" w:hAnsi="Malgun Gothic"/>
                          <w:color w:val="000000" w:themeColor="text1"/>
                          <w:sz w:val="18"/>
                          <w:szCs w:val="18"/>
                        </w:rPr>
                        <w:t xml:space="preserve">is a beneficiary of 25% or more of the capital of the entity; or </w:t>
                      </w:r>
                    </w:p>
                    <w:p w:rsidR="00815606" w:rsidRPr="00815606" w:rsidRDefault="00815606" w:rsidP="008156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Malgun Gothic" w:eastAsia="Malgun Gothic" w:hAnsi="Malgun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815606">
                        <w:rPr>
                          <w:rFonts w:ascii="Malgun Gothic" w:eastAsia="Malgun Gothic" w:hAnsi="Malgun Gothic"/>
                          <w:color w:val="000000" w:themeColor="text1"/>
                          <w:sz w:val="18"/>
                          <w:szCs w:val="18"/>
                        </w:rPr>
                        <w:t>has particular control over 25% or more of the capital of the entity</w:t>
                      </w:r>
                    </w:p>
                    <w:p w:rsidR="00815606" w:rsidRPr="00815606" w:rsidRDefault="00815606" w:rsidP="0081560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04FEC" w:rsidRPr="00904FEC">
        <w:rPr>
          <w:rFonts w:ascii="Malgun Gothic" w:eastAsia="Malgun Gothic" w:hAnsi="Malgun Gothic" w:cs="Times New Roman" w:hint="eastAsia"/>
          <w:bCs/>
          <w:color w:val="auto"/>
          <w:kern w:val="2"/>
          <w:sz w:val="20"/>
          <w:szCs w:val="20"/>
        </w:rPr>
        <w:t xml:space="preserve">I, as </w:t>
      </w:r>
      <w:r w:rsidR="00904FEC" w:rsidRPr="00904FEC">
        <w:rPr>
          <w:rFonts w:ascii="Malgun Gothic" w:eastAsia="Malgun Gothic" w:hAnsi="Malgun Gothic" w:cs="Times New Roman"/>
          <w:bCs/>
          <w:color w:val="auto"/>
          <w:kern w:val="2"/>
          <w:sz w:val="20"/>
          <w:szCs w:val="20"/>
        </w:rPr>
        <w:t>representative</w:t>
      </w:r>
      <w:r w:rsidR="00904FEC" w:rsidRPr="00904FEC">
        <w:rPr>
          <w:rFonts w:ascii="Malgun Gothic" w:eastAsia="Malgun Gothic" w:hAnsi="Malgun Gothic" w:cs="Times New Roman" w:hint="eastAsia"/>
          <w:bCs/>
          <w:color w:val="auto"/>
          <w:kern w:val="2"/>
          <w:sz w:val="20"/>
          <w:szCs w:val="20"/>
        </w:rPr>
        <w:t xml:space="preserve">, </w:t>
      </w:r>
      <w:r w:rsidR="00904FEC" w:rsidRPr="00904FEC">
        <w:rPr>
          <w:rFonts w:ascii="Malgun Gothic" w:eastAsia="Malgun Gothic" w:hAnsi="Malgun Gothic" w:cs="Times New Roman"/>
          <w:bCs/>
          <w:color w:val="auto"/>
          <w:kern w:val="2"/>
          <w:sz w:val="20"/>
          <w:szCs w:val="20"/>
        </w:rPr>
        <w:t>fully noticed about submitting this form a</w:t>
      </w:r>
      <w:r w:rsidR="00904FEC">
        <w:rPr>
          <w:rFonts w:ascii="Malgun Gothic" w:eastAsia="Malgun Gothic" w:hAnsi="Malgun Gothic" w:cs="Times New Roman"/>
          <w:bCs/>
          <w:color w:val="auto"/>
          <w:kern w:val="2"/>
          <w:sz w:val="20"/>
          <w:szCs w:val="20"/>
        </w:rPr>
        <w:t xml:space="preserve">nd hereby to declare that above </w:t>
      </w:r>
      <w:r w:rsidR="00904FEC" w:rsidRPr="00904FEC">
        <w:rPr>
          <w:rFonts w:ascii="Malgun Gothic" w:eastAsia="Malgun Gothic" w:hAnsi="Malgun Gothic" w:cs="Times New Roman"/>
          <w:bCs/>
          <w:color w:val="auto"/>
          <w:kern w:val="2"/>
          <w:sz w:val="20"/>
          <w:szCs w:val="20"/>
        </w:rPr>
        <w:t>information is true and accurate. In case any changes regarding the ultimate beneficial owner(s), our entity</w:t>
      </w:r>
      <w:r w:rsidR="008052A4">
        <w:rPr>
          <w:rFonts w:ascii="Malgun Gothic" w:eastAsia="Malgun Gothic" w:hAnsi="Malgun Gothic" w:cs="Times New Roman"/>
          <w:bCs/>
          <w:color w:val="auto"/>
          <w:kern w:val="2"/>
          <w:sz w:val="20"/>
          <w:szCs w:val="20"/>
        </w:rPr>
        <w:t xml:space="preserve"> will</w:t>
      </w:r>
      <w:r w:rsidR="00904FEC" w:rsidRPr="00904FEC">
        <w:rPr>
          <w:rFonts w:ascii="Malgun Gothic" w:eastAsia="Malgun Gothic" w:hAnsi="Malgun Gothic" w:cs="Times New Roman"/>
          <w:bCs/>
          <w:color w:val="auto"/>
          <w:kern w:val="2"/>
          <w:sz w:val="20"/>
          <w:szCs w:val="20"/>
        </w:rPr>
        <w:t xml:space="preserve"> immediately notify the bank.</w:t>
      </w:r>
    </w:p>
    <w:p w:rsidR="000C6210" w:rsidRDefault="000C6210" w:rsidP="000C6210">
      <w:pPr>
        <w:pStyle w:val="MS"/>
        <w:widowControl w:val="0"/>
        <w:rPr>
          <w:rFonts w:ascii="Malgun Gothic" w:eastAsia="Malgun Gothic" w:hAnsi="Malgun Gothic" w:cs="Times New Roman"/>
          <w:bCs/>
          <w:color w:val="auto"/>
          <w:kern w:val="2"/>
          <w:sz w:val="20"/>
          <w:szCs w:val="20"/>
        </w:rPr>
      </w:pPr>
    </w:p>
    <w:p w:rsidR="00904FEC" w:rsidRPr="00904FEC" w:rsidRDefault="00904FEC" w:rsidP="000C6210">
      <w:pPr>
        <w:pStyle w:val="MS"/>
        <w:widowControl w:val="0"/>
        <w:rPr>
          <w:rFonts w:ascii="Malgun Gothic" w:eastAsia="Malgun Gothic" w:hAnsi="Malgun Gothic" w:cs="Times New Roman"/>
          <w:b/>
          <w:color w:val="auto"/>
          <w:kern w:val="2"/>
          <w:sz w:val="20"/>
          <w:szCs w:val="20"/>
          <w:u w:val="single"/>
        </w:rPr>
      </w:pPr>
      <w:r w:rsidRPr="00904FEC">
        <w:rPr>
          <w:rFonts w:ascii="Malgun Gothic" w:eastAsia="Malgun Gothic" w:hAnsi="Malgun Gothic" w:cs="Times New Roman" w:hint="eastAsia"/>
          <w:b/>
          <w:color w:val="auto"/>
          <w:kern w:val="2"/>
          <w:sz w:val="20"/>
          <w:szCs w:val="20"/>
          <w:u w:val="single"/>
        </w:rPr>
        <w:t>Representative</w:t>
      </w:r>
    </w:p>
    <w:p w:rsidR="00904FEC" w:rsidRDefault="00904FEC" w:rsidP="00904FEC">
      <w:pPr>
        <w:pStyle w:val="MS"/>
        <w:widowControl w:val="0"/>
        <w:rPr>
          <w:rFonts w:ascii="Malgun Gothic" w:eastAsia="Malgun Gothic" w:hAnsi="Malgun Gothic" w:cs="Times New Roman"/>
          <w:b/>
          <w:color w:val="auto"/>
          <w:kern w:val="2"/>
          <w:sz w:val="20"/>
          <w:szCs w:val="20"/>
          <w:u w:val="single"/>
        </w:rPr>
      </w:pPr>
    </w:p>
    <w:p w:rsidR="00904FEC" w:rsidRPr="000C6210" w:rsidRDefault="00904FEC" w:rsidP="00904FEC">
      <w:pPr>
        <w:pStyle w:val="MS"/>
        <w:widowControl w:val="0"/>
        <w:rPr>
          <w:rFonts w:ascii="Malgun Gothic" w:eastAsia="Malgun Gothic" w:hAnsi="Malgun Gothic" w:cs="Times New Roman"/>
          <w:b/>
          <w:color w:val="auto"/>
          <w:kern w:val="2"/>
          <w:sz w:val="40"/>
          <w:szCs w:val="40"/>
          <w:u w:val="single"/>
        </w:rPr>
      </w:pPr>
    </w:p>
    <w:p w:rsidR="00904FEC" w:rsidRDefault="00904FEC" w:rsidP="00904FEC">
      <w:pPr>
        <w:pStyle w:val="MS"/>
        <w:widowControl w:val="0"/>
        <w:rPr>
          <w:rFonts w:ascii="Malgun Gothic" w:eastAsia="Malgun Gothic" w:hAnsi="Malgun Gothic" w:cs="Times New Roman"/>
          <w:b/>
          <w:color w:val="auto"/>
          <w:kern w:val="2"/>
          <w:sz w:val="20"/>
          <w:szCs w:val="20"/>
          <w:u w:val="single"/>
        </w:rPr>
      </w:pPr>
      <w:r>
        <w:rPr>
          <w:rFonts w:ascii="Malgun Gothic" w:eastAsia="Malgun Gothic" w:hAnsi="Malgun Gothic" w:cs="Times New Roman"/>
          <w:b/>
          <w:color w:val="auto"/>
          <w:kern w:val="2"/>
          <w:sz w:val="20"/>
          <w:szCs w:val="20"/>
          <w:u w:val="single"/>
        </w:rPr>
        <w:t>______________________________</w:t>
      </w:r>
    </w:p>
    <w:p w:rsidR="00904FEC" w:rsidRPr="00904FEC" w:rsidRDefault="00904FEC" w:rsidP="00904FEC">
      <w:pPr>
        <w:pStyle w:val="MS"/>
        <w:widowControl w:val="0"/>
        <w:rPr>
          <w:rFonts w:ascii="Malgun Gothic" w:eastAsia="Malgun Gothic" w:hAnsi="Malgun Gothic" w:cs="Times New Roman"/>
          <w:bCs/>
          <w:color w:val="auto"/>
          <w:kern w:val="2"/>
          <w:sz w:val="20"/>
          <w:szCs w:val="20"/>
        </w:rPr>
      </w:pPr>
      <w:r w:rsidRPr="00904FEC">
        <w:rPr>
          <w:rFonts w:ascii="Malgun Gothic" w:eastAsia="Malgun Gothic" w:hAnsi="Malgun Gothic" w:cs="Times New Roman"/>
          <w:bCs/>
          <w:color w:val="auto"/>
          <w:kern w:val="2"/>
          <w:sz w:val="20"/>
          <w:szCs w:val="20"/>
        </w:rPr>
        <w:t>Name</w:t>
      </w:r>
      <w:r>
        <w:rPr>
          <w:rFonts w:ascii="Malgun Gothic" w:eastAsia="Malgun Gothic" w:hAnsi="Malgun Gothic" w:cs="Times New Roman"/>
          <w:bCs/>
          <w:color w:val="auto"/>
          <w:kern w:val="2"/>
          <w:sz w:val="20"/>
          <w:szCs w:val="20"/>
        </w:rPr>
        <w:tab/>
        <w:t xml:space="preserve">: </w:t>
      </w:r>
    </w:p>
    <w:p w:rsidR="005D785C" w:rsidRDefault="00904FEC" w:rsidP="006D6A11">
      <w:pPr>
        <w:spacing w:line="240" w:lineRule="auto"/>
        <w:rPr>
          <w:rFonts w:ascii="Malgun Gothic" w:eastAsia="Malgun Gothic" w:hAnsi="Malgun Gothic" w:cs="Khmer Muol"/>
          <w:sz w:val="26"/>
          <w:szCs w:val="26"/>
          <w:lang w:eastAsia="ko-KR"/>
        </w:rPr>
      </w:pPr>
      <w:r>
        <w:rPr>
          <w:rFonts w:ascii="Malgun Gothic" w:eastAsia="Malgun Gothic" w:hAnsi="Malgun Gothic" w:cs="Khmer Muol"/>
          <w:sz w:val="26"/>
          <w:szCs w:val="26"/>
          <w:lang w:eastAsia="ko-KR"/>
        </w:rPr>
        <w:t>_____/_____/______</w:t>
      </w:r>
      <w:r w:rsidR="00C8208D">
        <w:rPr>
          <w:rFonts w:ascii="Malgun Gothic" w:eastAsia="Malgun Gothic" w:hAnsi="Malgun Gothic" w:cs="Khmer Muol"/>
          <w:sz w:val="26"/>
          <w:szCs w:val="26"/>
          <w:lang w:eastAsia="ko-KR"/>
        </w:rPr>
        <w:tab/>
      </w:r>
    </w:p>
    <w:p w:rsidR="00C8208D" w:rsidRDefault="00C8208D" w:rsidP="00904FEC">
      <w:pPr>
        <w:spacing w:line="240" w:lineRule="auto"/>
        <w:rPr>
          <w:rFonts w:ascii="Malgun Gothic" w:eastAsia="Malgun Gothic" w:hAnsi="Malgun Gothic" w:cs="Khmer Muol"/>
          <w:sz w:val="26"/>
          <w:szCs w:val="26"/>
          <w:lang w:eastAsia="ko-KR"/>
        </w:rPr>
      </w:pPr>
      <w:r>
        <w:rPr>
          <w:rFonts w:ascii="Malgun Gothic" w:eastAsia="Malgun Gothic" w:hAnsi="Malgun Gothic" w:cs="Khmer Muol"/>
          <w:sz w:val="26"/>
          <w:szCs w:val="26"/>
          <w:lang w:eastAsia="ko-KR"/>
        </w:rPr>
        <w:tab/>
      </w:r>
      <w:r>
        <w:rPr>
          <w:rFonts w:ascii="Malgun Gothic" w:eastAsia="Malgun Gothic" w:hAnsi="Malgun Gothic" w:cs="Khmer Muol"/>
          <w:sz w:val="26"/>
          <w:szCs w:val="26"/>
          <w:lang w:eastAsia="ko-KR"/>
        </w:rPr>
        <w:tab/>
      </w:r>
    </w:p>
    <w:p w:rsidR="007F57A7" w:rsidRDefault="007F57A7" w:rsidP="00904FEC">
      <w:pPr>
        <w:spacing w:line="240" w:lineRule="auto"/>
        <w:rPr>
          <w:rFonts w:ascii="Malgun Gothic" w:eastAsia="Malgun Gothic" w:hAnsi="Malgun Gothic" w:cs="Khmer Muol"/>
          <w:sz w:val="26"/>
          <w:szCs w:val="26"/>
          <w:lang w:eastAsia="ko-KR"/>
        </w:rPr>
      </w:pPr>
    </w:p>
    <w:p w:rsidR="007F57A7" w:rsidRDefault="00DB181A" w:rsidP="007F57A7">
      <w:pPr>
        <w:spacing w:line="240" w:lineRule="auto"/>
        <w:jc w:val="center"/>
        <w:rPr>
          <w:rFonts w:ascii="Malgun Gothic" w:eastAsia="Malgun Gothic" w:hAnsi="Malgun Gothic"/>
          <w:b/>
          <w:sz w:val="36"/>
        </w:rPr>
      </w:pPr>
      <w:r>
        <w:rPr>
          <w:rFonts w:ascii="Malgun Gothic" w:eastAsia="Malgun Gothic" w:hAnsi="Malgun Gothic"/>
          <w:b/>
          <w:sz w:val="36"/>
        </w:rPr>
        <w:t xml:space="preserve">Ultimate </w:t>
      </w:r>
      <w:r w:rsidR="007F57A7" w:rsidRPr="007B010C">
        <w:rPr>
          <w:rFonts w:ascii="Malgun Gothic" w:eastAsia="Malgun Gothic" w:hAnsi="Malgun Gothic"/>
          <w:b/>
          <w:sz w:val="36"/>
        </w:rPr>
        <w:t xml:space="preserve">Beneficial </w:t>
      </w:r>
      <w:r w:rsidR="007F57A7" w:rsidRPr="007B010C">
        <w:rPr>
          <w:rFonts w:ascii="Malgun Gothic" w:eastAsia="Malgun Gothic" w:hAnsi="Malgun Gothic" w:hint="eastAsia"/>
          <w:b/>
          <w:sz w:val="36"/>
        </w:rPr>
        <w:t>Owner</w:t>
      </w:r>
      <w:r w:rsidR="007F57A7" w:rsidRPr="007B010C">
        <w:rPr>
          <w:rFonts w:ascii="Malgun Gothic" w:eastAsia="Malgun Gothic" w:hAnsi="Malgun Gothic"/>
          <w:b/>
          <w:sz w:val="36"/>
        </w:rPr>
        <w:t xml:space="preserve"> Declaration</w:t>
      </w:r>
    </w:p>
    <w:p w:rsidR="007F57A7" w:rsidRDefault="007F57A7" w:rsidP="007F57A7">
      <w:pPr>
        <w:spacing w:line="240" w:lineRule="auto"/>
        <w:jc w:val="center"/>
        <w:rPr>
          <w:rFonts w:ascii="Malgun Gothic" w:eastAsia="Malgun Gothic" w:hAnsi="Malgun Gothic"/>
          <w:b/>
          <w:sz w:val="36"/>
        </w:rPr>
      </w:pPr>
      <w:r>
        <w:rPr>
          <w:rFonts w:ascii="Malgun Gothic" w:eastAsia="Malgun Gothic" w:hAnsi="Malgun Gothic"/>
          <w:b/>
          <w:sz w:val="36"/>
        </w:rPr>
        <w:t>(Legal Entity)</w:t>
      </w:r>
    </w:p>
    <w:p w:rsidR="007F57A7" w:rsidRDefault="007F57A7" w:rsidP="007F57A7">
      <w:pPr>
        <w:spacing w:line="240" w:lineRule="auto"/>
        <w:jc w:val="center"/>
        <w:rPr>
          <w:rFonts w:ascii="Malgun Gothic" w:eastAsia="Malgun Gothic" w:hAnsi="Malgun Gothic" w:cs="Khmer Muol"/>
          <w:sz w:val="26"/>
          <w:szCs w:val="26"/>
          <w:lang w:eastAsia="ko-KR"/>
        </w:rPr>
      </w:pPr>
      <w:r>
        <w:rPr>
          <w:rFonts w:ascii="Malgun Gothic" w:eastAsia="Malgun Gothic" w:hAnsi="Malgun Gothic" w:cs="Khmer Muol"/>
          <w:sz w:val="26"/>
          <w:szCs w:val="26"/>
          <w:lang w:eastAsia="ko-KR"/>
        </w:rPr>
        <w:sym w:font="Wingdings" w:char="F097"/>
      </w:r>
      <w:r>
        <w:rPr>
          <w:rFonts w:ascii="Malgun Gothic" w:eastAsia="Malgun Gothic" w:hAnsi="Malgun Gothic" w:cs="Khmer Muol"/>
          <w:sz w:val="26"/>
          <w:szCs w:val="26"/>
          <w:lang w:eastAsia="ko-KR"/>
        </w:rPr>
        <w:sym w:font="Wingdings" w:char="F096"/>
      </w:r>
    </w:p>
    <w:p w:rsidR="007F57A7" w:rsidRPr="007F57A7" w:rsidRDefault="007F57A7" w:rsidP="00904FEC">
      <w:pPr>
        <w:spacing w:line="240" w:lineRule="auto"/>
        <w:rPr>
          <w:rFonts w:ascii="Malgun Gothic" w:eastAsia="Malgun Gothic" w:hAnsi="Malgun Gothic" w:cs="Khmer Muol"/>
          <w:sz w:val="32"/>
          <w:szCs w:val="32"/>
          <w:lang w:eastAsia="ko-KR"/>
        </w:rPr>
      </w:pPr>
      <w:r w:rsidRPr="007F57A7">
        <w:rPr>
          <w:rFonts w:ascii="Malgun Gothic" w:eastAsia="Malgun Gothic" w:hAnsi="Malgun Gothic"/>
          <w:b/>
          <w:sz w:val="28"/>
          <w:szCs w:val="28"/>
        </w:rPr>
        <w:t>Supplementary</w:t>
      </w:r>
    </w:p>
    <w:tbl>
      <w:tblPr>
        <w:tblStyle w:val="GridTable4-Accent1"/>
        <w:tblW w:w="9770" w:type="dxa"/>
        <w:tblLook w:val="04A0" w:firstRow="1" w:lastRow="0" w:firstColumn="1" w:lastColumn="0" w:noHBand="0" w:noVBand="1"/>
      </w:tblPr>
      <w:tblGrid>
        <w:gridCol w:w="1504"/>
        <w:gridCol w:w="1432"/>
        <w:gridCol w:w="1324"/>
        <w:gridCol w:w="1884"/>
        <w:gridCol w:w="2581"/>
        <w:gridCol w:w="1045"/>
      </w:tblGrid>
      <w:tr w:rsidR="007F57A7" w:rsidTr="005E7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5E7FEE">
            <w:pPr>
              <w:pStyle w:val="MS"/>
              <w:widowControl w:val="0"/>
              <w:jc w:val="center"/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 xml:space="preserve">UBO </w:t>
            </w:r>
          </w:p>
          <w:p w:rsidR="007F57A7" w:rsidRPr="00090446" w:rsidRDefault="007F57A7" w:rsidP="005E7FEE">
            <w:pPr>
              <w:pStyle w:val="MS"/>
              <w:widowControl w:val="0"/>
              <w:jc w:val="center"/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</w:pPr>
            <w:r w:rsidRPr="00090446"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>Full Name</w:t>
            </w:r>
          </w:p>
        </w:tc>
        <w:tc>
          <w:tcPr>
            <w:tcW w:w="1432" w:type="dxa"/>
          </w:tcPr>
          <w:p w:rsidR="007F57A7" w:rsidRPr="00090446" w:rsidRDefault="007F57A7" w:rsidP="005E7FEE">
            <w:pPr>
              <w:pStyle w:val="MS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</w:pPr>
            <w:r w:rsidRPr="00090446"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1324" w:type="dxa"/>
          </w:tcPr>
          <w:p w:rsidR="007F57A7" w:rsidRPr="00090446" w:rsidRDefault="007F57A7" w:rsidP="005E7FEE">
            <w:pPr>
              <w:pStyle w:val="MS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</w:pPr>
            <w:r w:rsidRPr="00090446"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>Country of Residence</w:t>
            </w:r>
          </w:p>
        </w:tc>
        <w:tc>
          <w:tcPr>
            <w:tcW w:w="1884" w:type="dxa"/>
          </w:tcPr>
          <w:p w:rsidR="007F57A7" w:rsidRPr="00090446" w:rsidRDefault="007F57A7" w:rsidP="005E7FEE">
            <w:pPr>
              <w:pStyle w:val="MS"/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</w:pPr>
            <w:r w:rsidRPr="00090446"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>Date of Birth</w:t>
            </w:r>
          </w:p>
          <w:p w:rsidR="007F57A7" w:rsidRPr="00090446" w:rsidRDefault="007F57A7" w:rsidP="005E7FEE">
            <w:pPr>
              <w:pStyle w:val="MS"/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>(DD/MM</w:t>
            </w:r>
            <w:r w:rsidRPr="00090446"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>/YYYY)</w:t>
            </w:r>
          </w:p>
        </w:tc>
        <w:tc>
          <w:tcPr>
            <w:tcW w:w="2581" w:type="dxa"/>
          </w:tcPr>
          <w:p w:rsidR="007F57A7" w:rsidRPr="00090446" w:rsidRDefault="007F57A7" w:rsidP="005E7FEE">
            <w:pPr>
              <w:pStyle w:val="MS"/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</w:pPr>
            <w:r w:rsidRPr="00090446"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>Permanent Address</w:t>
            </w:r>
          </w:p>
        </w:tc>
        <w:tc>
          <w:tcPr>
            <w:tcW w:w="1045" w:type="dxa"/>
          </w:tcPr>
          <w:p w:rsidR="007F57A7" w:rsidRPr="00090446" w:rsidRDefault="007F57A7" w:rsidP="005E7FEE">
            <w:pPr>
              <w:pStyle w:val="MS"/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</w:pPr>
            <w:r w:rsidRPr="00090446">
              <w:rPr>
                <w:rFonts w:ascii="Malgun Gothic" w:eastAsia="Malgun Gothic" w:hAnsi="Malgun Gothic"/>
                <w:bCs w:val="0"/>
                <w:color w:val="FFFFFF" w:themeColor="background1"/>
                <w:sz w:val="20"/>
                <w:szCs w:val="20"/>
                <w:u w:val="single"/>
              </w:rPr>
              <w:t>% of Share</w:t>
            </w:r>
          </w:p>
        </w:tc>
      </w:tr>
      <w:tr w:rsidR="007F57A7" w:rsidTr="005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Pr="00717EE2" w:rsidRDefault="007F57A7" w:rsidP="005E7FEE">
            <w:pPr>
              <w:pStyle w:val="MS"/>
              <w:widowControl w:val="0"/>
              <w:rPr>
                <w:rFonts w:ascii="Malgun Gothic" w:eastAsia="Malgun Gothic" w:hAnsi="Malgun Gothic"/>
                <w:b w:val="0"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1432" w:type="dxa"/>
          </w:tcPr>
          <w:p w:rsidR="007F57A7" w:rsidRPr="00717EE2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1324" w:type="dxa"/>
          </w:tcPr>
          <w:p w:rsidR="007F57A7" w:rsidRPr="00717EE2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1884" w:type="dxa"/>
          </w:tcPr>
          <w:p w:rsidR="007F57A7" w:rsidRPr="00090446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09044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Pr="00717EE2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1045" w:type="dxa"/>
          </w:tcPr>
          <w:p w:rsidR="007F57A7" w:rsidRPr="00717EE2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</w:tr>
      <w:tr w:rsidR="007F57A7" w:rsidTr="005E7FE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5E7FEE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090446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u w:val="single"/>
              </w:rPr>
            </w:pPr>
            <w:r w:rsidRPr="0009044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5E7FEE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090446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u w:val="single"/>
              </w:rPr>
            </w:pPr>
            <w:r w:rsidRPr="0009044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5E7FEE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090446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u w:val="single"/>
              </w:rPr>
            </w:pPr>
            <w:r w:rsidRPr="0009044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5E7FEE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090446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u w:val="single"/>
              </w:rPr>
            </w:pPr>
            <w:r w:rsidRPr="0009044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5E7FEE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090446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4A5F8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5E7FEE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090446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4A5F8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5E7FEE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090446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4A5F8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5E7FEE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5E7FEE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090446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4A5F86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5E7FEE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7F57A7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4A5F86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AE4180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7F57A7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4A5F86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AE4180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7F57A7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4A5F86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AE4180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7F57A7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4A5F86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AE4180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7F57A7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4A5F86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AE4180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7F57A7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4A5F86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AE4180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7F57A7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4A5F86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AE4180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7F57A7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4A5F86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AE4180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7F57A7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4A5F86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AE4180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7F57A7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AE4180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6A682C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7F57A7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AE4180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6A682C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7F57A7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AE4180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6A682C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7F57A7">
            <w:pPr>
              <w:pStyle w:val="MS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  <w:tr w:rsidR="007F57A7" w:rsidTr="005E7FE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7F57A7" w:rsidRDefault="007F57A7" w:rsidP="007F57A7">
            <w:pPr>
              <w:pStyle w:val="MS"/>
              <w:widowControl w:val="0"/>
              <w:rPr>
                <w:b w:val="0"/>
                <w:sz w:val="28"/>
                <w:u w:val="single"/>
              </w:rPr>
            </w:pPr>
          </w:p>
        </w:tc>
        <w:tc>
          <w:tcPr>
            <w:tcW w:w="1432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324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884" w:type="dxa"/>
          </w:tcPr>
          <w:p w:rsidR="007F57A7" w:rsidRPr="00AE4180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</w:pPr>
            <w:r w:rsidRPr="006A682C">
              <w:rPr>
                <w:rFonts w:ascii="Malgun Gothic" w:eastAsia="Malgun Gothic" w:hAnsi="Malgun Gothic"/>
                <w:b/>
                <w:color w:val="000000" w:themeColor="text1"/>
                <w:sz w:val="20"/>
                <w:szCs w:val="20"/>
                <w:u w:val="single"/>
              </w:rPr>
              <w:t>_____/_____/______</w:t>
            </w:r>
          </w:p>
        </w:tc>
        <w:tc>
          <w:tcPr>
            <w:tcW w:w="2581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  <w:tc>
          <w:tcPr>
            <w:tcW w:w="1045" w:type="dxa"/>
          </w:tcPr>
          <w:p w:rsidR="007F57A7" w:rsidRDefault="007F57A7" w:rsidP="007F57A7">
            <w:pPr>
              <w:pStyle w:val="MS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u w:val="single"/>
              </w:rPr>
            </w:pPr>
          </w:p>
        </w:tc>
      </w:tr>
    </w:tbl>
    <w:p w:rsidR="007F57A7" w:rsidRDefault="007F57A7" w:rsidP="007F57A7">
      <w:pPr>
        <w:spacing w:line="240" w:lineRule="auto"/>
        <w:jc w:val="center"/>
        <w:rPr>
          <w:rFonts w:ascii="Malgun Gothic" w:eastAsia="Malgun Gothic" w:hAnsi="Malgun Gothic" w:cs="Khmer Muol"/>
          <w:sz w:val="20"/>
          <w:szCs w:val="20"/>
          <w:lang w:eastAsia="ko-KR"/>
        </w:rPr>
      </w:pPr>
    </w:p>
    <w:p w:rsidR="007F57A7" w:rsidRPr="00C8208D" w:rsidRDefault="007F57A7" w:rsidP="007F57A7">
      <w:pPr>
        <w:spacing w:line="240" w:lineRule="auto"/>
        <w:jc w:val="center"/>
        <w:rPr>
          <w:rFonts w:ascii="Malgun Gothic" w:eastAsia="Malgun Gothic" w:hAnsi="Malgun Gothic" w:cs="Khmer Muol"/>
          <w:sz w:val="20"/>
          <w:szCs w:val="20"/>
          <w:lang w:eastAsia="ko-KR"/>
        </w:rPr>
      </w:pPr>
      <w:r>
        <w:rPr>
          <w:rFonts w:ascii="Malgun Gothic" w:eastAsia="Malgun Gothic" w:hAnsi="Malgun Gothic" w:cs="Khmer Muol"/>
          <w:sz w:val="20"/>
          <w:szCs w:val="20"/>
          <w:lang w:eastAsia="ko-KR"/>
        </w:rPr>
        <w:sym w:font="Wingdings" w:char="F096"/>
      </w:r>
      <w:r w:rsidR="004D1827">
        <w:rPr>
          <w:rFonts w:ascii="Malgun Gothic" w:eastAsia="Malgun Gothic" w:hAnsi="Malgun Gothic" w:cs="Khmer Muol"/>
          <w:sz w:val="20"/>
          <w:szCs w:val="20"/>
          <w:lang w:eastAsia="ko-KR"/>
        </w:rPr>
        <w:t xml:space="preserve"> End</w:t>
      </w:r>
      <w:r>
        <w:rPr>
          <w:rFonts w:ascii="Malgun Gothic" w:eastAsia="Malgun Gothic" w:hAnsi="Malgun Gothic" w:cs="Khmer Muol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Khmer Muol"/>
          <w:sz w:val="20"/>
          <w:szCs w:val="20"/>
          <w:lang w:eastAsia="ko-KR"/>
        </w:rPr>
        <w:sym w:font="Wingdings" w:char="F097"/>
      </w:r>
    </w:p>
    <w:sectPr w:rsidR="007F57A7" w:rsidRPr="00C8208D" w:rsidSect="00904FEC">
      <w:headerReference w:type="default" r:id="rId8"/>
      <w:headerReference w:type="first" r:id="rId9"/>
      <w:footerReference w:type="first" r:id="rId10"/>
      <w:pgSz w:w="11907" w:h="16839" w:code="9"/>
      <w:pgMar w:top="1440" w:right="567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1FB" w:rsidRDefault="002861FB" w:rsidP="007D34A5">
      <w:pPr>
        <w:spacing w:after="0" w:line="240" w:lineRule="auto"/>
      </w:pPr>
      <w:r>
        <w:separator/>
      </w:r>
    </w:p>
  </w:endnote>
  <w:endnote w:type="continuationSeparator" w:id="0">
    <w:p w:rsidR="002861FB" w:rsidRDefault="002861FB" w:rsidP="007D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Malgun Gothic Semilight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Khmer Muol">
    <w:panose1 w:val="02000500000000020004"/>
    <w:charset w:val="00"/>
    <w:family w:val="auto"/>
    <w:pitch w:val="variable"/>
    <w:sig w:usb0="A00000EF" w:usb1="5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52" w:rsidRDefault="00831352" w:rsidP="006335E9">
    <w:pPr>
      <w:pStyle w:val="Footer"/>
      <w:tabs>
        <w:tab w:val="clear" w:pos="4680"/>
        <w:tab w:val="clear" w:pos="9360"/>
        <w:tab w:val="left" w:pos="30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1FB" w:rsidRDefault="002861FB" w:rsidP="007D34A5">
      <w:pPr>
        <w:spacing w:after="0" w:line="240" w:lineRule="auto"/>
      </w:pPr>
      <w:r>
        <w:separator/>
      </w:r>
    </w:p>
  </w:footnote>
  <w:footnote w:type="continuationSeparator" w:id="0">
    <w:p w:rsidR="002861FB" w:rsidRDefault="002861FB" w:rsidP="007D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52" w:rsidRDefault="0083135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F9CB59" wp14:editId="0BFB0368">
          <wp:simplePos x="0" y="0"/>
          <wp:positionH relativeFrom="page">
            <wp:align>left</wp:align>
          </wp:positionH>
          <wp:positionV relativeFrom="paragraph">
            <wp:posOffset>-371475</wp:posOffset>
          </wp:positionV>
          <wp:extent cx="7534074" cy="10590530"/>
          <wp:effectExtent l="0" t="0" r="0" b="127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B Letterhead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074" cy="1059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52" w:rsidRDefault="00831352">
    <w:pPr>
      <w:pStyle w:val="Header"/>
      <w:rPr>
        <w: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7BE70BE" wp14:editId="1FF7F933">
          <wp:simplePos x="0" y="0"/>
          <wp:positionH relativeFrom="margin">
            <wp:posOffset>-904875</wp:posOffset>
          </wp:positionH>
          <wp:positionV relativeFrom="paragraph">
            <wp:posOffset>-361950</wp:posOffset>
          </wp:positionV>
          <wp:extent cx="7533623" cy="1056132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B Letterhead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28" cy="10594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1"/>
    <w:multiLevelType w:val="hybridMultilevel"/>
    <w:tmpl w:val="7658A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748D"/>
    <w:multiLevelType w:val="hybridMultilevel"/>
    <w:tmpl w:val="252A1368"/>
    <w:lvl w:ilvl="0" w:tplc="040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17C730D"/>
    <w:multiLevelType w:val="hybridMultilevel"/>
    <w:tmpl w:val="62CA6A38"/>
    <w:lvl w:ilvl="0" w:tplc="60D0A03A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B5E4E"/>
    <w:multiLevelType w:val="hybridMultilevel"/>
    <w:tmpl w:val="FB3E1E38"/>
    <w:lvl w:ilvl="0" w:tplc="684CCB1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3D70"/>
    <w:multiLevelType w:val="hybridMultilevel"/>
    <w:tmpl w:val="67EC3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71679"/>
    <w:multiLevelType w:val="hybridMultilevel"/>
    <w:tmpl w:val="22E03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44D4A"/>
    <w:multiLevelType w:val="hybridMultilevel"/>
    <w:tmpl w:val="B39AAA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5D80"/>
    <w:multiLevelType w:val="hybridMultilevel"/>
    <w:tmpl w:val="7B5626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D2B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B34884"/>
    <w:multiLevelType w:val="hybridMultilevel"/>
    <w:tmpl w:val="5DF60A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4A8B0CCD"/>
    <w:multiLevelType w:val="hybridMultilevel"/>
    <w:tmpl w:val="997E1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94A21"/>
    <w:multiLevelType w:val="hybridMultilevel"/>
    <w:tmpl w:val="76BA5108"/>
    <w:lvl w:ilvl="0" w:tplc="F42A9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16693"/>
    <w:multiLevelType w:val="hybridMultilevel"/>
    <w:tmpl w:val="D0D65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77821"/>
    <w:multiLevelType w:val="hybridMultilevel"/>
    <w:tmpl w:val="C09CD4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E47CDA"/>
    <w:multiLevelType w:val="hybridMultilevel"/>
    <w:tmpl w:val="12BC3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F753F"/>
    <w:multiLevelType w:val="hybridMultilevel"/>
    <w:tmpl w:val="6268B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15"/>
  </w:num>
  <w:num w:numId="11">
    <w:abstractNumId w:val="10"/>
  </w:num>
  <w:num w:numId="12">
    <w:abstractNumId w:val="2"/>
  </w:num>
  <w:num w:numId="13">
    <w:abstractNumId w:val="9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A5"/>
    <w:rsid w:val="000027BE"/>
    <w:rsid w:val="00007AFF"/>
    <w:rsid w:val="00045020"/>
    <w:rsid w:val="00090446"/>
    <w:rsid w:val="000C6210"/>
    <w:rsid w:val="000F4279"/>
    <w:rsid w:val="0012095B"/>
    <w:rsid w:val="001675FB"/>
    <w:rsid w:val="00167778"/>
    <w:rsid w:val="00181DD1"/>
    <w:rsid w:val="001A6F1F"/>
    <w:rsid w:val="001D6434"/>
    <w:rsid w:val="0023752D"/>
    <w:rsid w:val="002645A6"/>
    <w:rsid w:val="00280BA3"/>
    <w:rsid w:val="00282884"/>
    <w:rsid w:val="002861FB"/>
    <w:rsid w:val="002A02E1"/>
    <w:rsid w:val="002B616A"/>
    <w:rsid w:val="002B7E15"/>
    <w:rsid w:val="002E7AFD"/>
    <w:rsid w:val="002F76CE"/>
    <w:rsid w:val="00311560"/>
    <w:rsid w:val="00316F4E"/>
    <w:rsid w:val="0032199F"/>
    <w:rsid w:val="0032293B"/>
    <w:rsid w:val="00345999"/>
    <w:rsid w:val="0037080D"/>
    <w:rsid w:val="003B6897"/>
    <w:rsid w:val="003E0657"/>
    <w:rsid w:val="004127F7"/>
    <w:rsid w:val="004163DB"/>
    <w:rsid w:val="00431AC4"/>
    <w:rsid w:val="004337CA"/>
    <w:rsid w:val="00451228"/>
    <w:rsid w:val="004518CB"/>
    <w:rsid w:val="004607B5"/>
    <w:rsid w:val="004A0802"/>
    <w:rsid w:val="004B6F80"/>
    <w:rsid w:val="004D1827"/>
    <w:rsid w:val="005761C9"/>
    <w:rsid w:val="005D785C"/>
    <w:rsid w:val="005E12F9"/>
    <w:rsid w:val="005E2611"/>
    <w:rsid w:val="006105BA"/>
    <w:rsid w:val="0062494A"/>
    <w:rsid w:val="00630456"/>
    <w:rsid w:val="006335E9"/>
    <w:rsid w:val="006561E0"/>
    <w:rsid w:val="006A04EB"/>
    <w:rsid w:val="006B329F"/>
    <w:rsid w:val="006D6A11"/>
    <w:rsid w:val="007039B7"/>
    <w:rsid w:val="0071258D"/>
    <w:rsid w:val="00717EE2"/>
    <w:rsid w:val="00723723"/>
    <w:rsid w:val="007437F9"/>
    <w:rsid w:val="00743E8D"/>
    <w:rsid w:val="00755BE6"/>
    <w:rsid w:val="007817E7"/>
    <w:rsid w:val="007A5E6D"/>
    <w:rsid w:val="007A661A"/>
    <w:rsid w:val="007B010C"/>
    <w:rsid w:val="007B0AEC"/>
    <w:rsid w:val="007B3D62"/>
    <w:rsid w:val="007D34A5"/>
    <w:rsid w:val="007F57A7"/>
    <w:rsid w:val="008052A4"/>
    <w:rsid w:val="00815606"/>
    <w:rsid w:val="00831352"/>
    <w:rsid w:val="00845AF2"/>
    <w:rsid w:val="00852E67"/>
    <w:rsid w:val="008837B1"/>
    <w:rsid w:val="008D78D5"/>
    <w:rsid w:val="008D7E4A"/>
    <w:rsid w:val="0090247F"/>
    <w:rsid w:val="00904FEC"/>
    <w:rsid w:val="00914FCC"/>
    <w:rsid w:val="009410A3"/>
    <w:rsid w:val="00945C77"/>
    <w:rsid w:val="0096227E"/>
    <w:rsid w:val="00964C9F"/>
    <w:rsid w:val="00965181"/>
    <w:rsid w:val="00973425"/>
    <w:rsid w:val="00985E72"/>
    <w:rsid w:val="00990405"/>
    <w:rsid w:val="009B1C69"/>
    <w:rsid w:val="009F395F"/>
    <w:rsid w:val="00A10A9F"/>
    <w:rsid w:val="00A15A00"/>
    <w:rsid w:val="00A20FB4"/>
    <w:rsid w:val="00A2783D"/>
    <w:rsid w:val="00A51634"/>
    <w:rsid w:val="00A908CA"/>
    <w:rsid w:val="00AA03ED"/>
    <w:rsid w:val="00AB5708"/>
    <w:rsid w:val="00AD46AB"/>
    <w:rsid w:val="00AF0F51"/>
    <w:rsid w:val="00B24D55"/>
    <w:rsid w:val="00B45E0F"/>
    <w:rsid w:val="00B532AE"/>
    <w:rsid w:val="00B71FE1"/>
    <w:rsid w:val="00B84AEC"/>
    <w:rsid w:val="00B95038"/>
    <w:rsid w:val="00BD72DF"/>
    <w:rsid w:val="00BF052D"/>
    <w:rsid w:val="00BF52B2"/>
    <w:rsid w:val="00BF5E06"/>
    <w:rsid w:val="00BF7485"/>
    <w:rsid w:val="00C15A3F"/>
    <w:rsid w:val="00C15FD1"/>
    <w:rsid w:val="00C532CE"/>
    <w:rsid w:val="00C8208D"/>
    <w:rsid w:val="00C82902"/>
    <w:rsid w:val="00C8796D"/>
    <w:rsid w:val="00CF14D2"/>
    <w:rsid w:val="00D0672A"/>
    <w:rsid w:val="00D06CAD"/>
    <w:rsid w:val="00D077C2"/>
    <w:rsid w:val="00D175AE"/>
    <w:rsid w:val="00D400C0"/>
    <w:rsid w:val="00D7470B"/>
    <w:rsid w:val="00D77EE0"/>
    <w:rsid w:val="00DB181A"/>
    <w:rsid w:val="00DB495C"/>
    <w:rsid w:val="00DB5BF2"/>
    <w:rsid w:val="00DE65FD"/>
    <w:rsid w:val="00DF4C2C"/>
    <w:rsid w:val="00DF5431"/>
    <w:rsid w:val="00DF678C"/>
    <w:rsid w:val="00E07533"/>
    <w:rsid w:val="00E075A2"/>
    <w:rsid w:val="00E15208"/>
    <w:rsid w:val="00E412D4"/>
    <w:rsid w:val="00E523FD"/>
    <w:rsid w:val="00EA27C2"/>
    <w:rsid w:val="00EA6EDE"/>
    <w:rsid w:val="00EC3171"/>
    <w:rsid w:val="00ED7CF8"/>
    <w:rsid w:val="00EF5ADB"/>
    <w:rsid w:val="00F0556C"/>
    <w:rsid w:val="00F2398D"/>
    <w:rsid w:val="00F43775"/>
    <w:rsid w:val="00F858F9"/>
    <w:rsid w:val="00FA4917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6D49DA-39E1-438E-B7AD-89E3F182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5E9"/>
  </w:style>
  <w:style w:type="paragraph" w:styleId="Heading1">
    <w:name w:val="heading 1"/>
    <w:basedOn w:val="Normal"/>
    <w:next w:val="Normal"/>
    <w:link w:val="Heading1Char"/>
    <w:uiPriority w:val="9"/>
    <w:qFormat/>
    <w:rsid w:val="00BF5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4A5"/>
  </w:style>
  <w:style w:type="paragraph" w:styleId="Footer">
    <w:name w:val="footer"/>
    <w:basedOn w:val="Normal"/>
    <w:link w:val="FooterChar"/>
    <w:uiPriority w:val="99"/>
    <w:unhideWhenUsed/>
    <w:rsid w:val="007D3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4A5"/>
  </w:style>
  <w:style w:type="paragraph" w:styleId="ListParagraph">
    <w:name w:val="List Paragraph"/>
    <w:basedOn w:val="Normal"/>
    <w:uiPriority w:val="34"/>
    <w:qFormat/>
    <w:rsid w:val="00633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5E9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E9"/>
    <w:rPr>
      <w:rFonts w:ascii="Segoe UI" w:hAnsi="Segoe UI" w:cs="Segoe UI"/>
      <w:sz w:val="18"/>
      <w:szCs w:val="29"/>
    </w:rPr>
  </w:style>
  <w:style w:type="table" w:styleId="TableGrid">
    <w:name w:val="Table Grid"/>
    <w:basedOn w:val="TableNormal"/>
    <w:uiPriority w:val="59"/>
    <w:rsid w:val="00973425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532CE"/>
  </w:style>
  <w:style w:type="character" w:customStyle="1" w:styleId="Heading1Char">
    <w:name w:val="Heading 1 Char"/>
    <w:basedOn w:val="DefaultParagraphFont"/>
    <w:link w:val="Heading1"/>
    <w:uiPriority w:val="9"/>
    <w:rsid w:val="00BF52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Bibliography">
    <w:name w:val="Bibliography"/>
    <w:basedOn w:val="Normal"/>
    <w:next w:val="Normal"/>
    <w:uiPriority w:val="37"/>
    <w:unhideWhenUsed/>
    <w:rsid w:val="00BF52B2"/>
  </w:style>
  <w:style w:type="character" w:styleId="CommentReference">
    <w:name w:val="annotation reference"/>
    <w:basedOn w:val="DefaultParagraphFont"/>
    <w:uiPriority w:val="99"/>
    <w:semiHidden/>
    <w:unhideWhenUsed/>
    <w:rsid w:val="00316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F4E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F4E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F4E"/>
    <w:rPr>
      <w:b/>
      <w:bCs/>
      <w:sz w:val="20"/>
      <w:szCs w:val="32"/>
    </w:rPr>
  </w:style>
  <w:style w:type="paragraph" w:customStyle="1" w:styleId="MS">
    <w:name w:val="MS바탕글"/>
    <w:basedOn w:val="Normal"/>
    <w:rsid w:val="00C8208D"/>
    <w:pPr>
      <w:autoSpaceDE w:val="0"/>
      <w:autoSpaceDN w:val="0"/>
      <w:spacing w:after="0" w:line="240" w:lineRule="auto"/>
      <w:textAlignment w:val="baseline"/>
    </w:pPr>
    <w:rPr>
      <w:rFonts w:ascii="Gulim" w:eastAsia="Gulim" w:hAnsi="Gulim" w:cs="Gulim"/>
      <w:color w:val="000000"/>
      <w:sz w:val="24"/>
      <w:szCs w:val="24"/>
      <w:lang w:eastAsia="ko-KR" w:bidi="ar-SA"/>
    </w:rPr>
  </w:style>
  <w:style w:type="table" w:styleId="PlainTable5">
    <w:name w:val="Plain Table 5"/>
    <w:basedOn w:val="TableNormal"/>
    <w:uiPriority w:val="45"/>
    <w:rsid w:val="00717EE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3">
    <w:name w:val="Grid Table 5 Dark Accent 3"/>
    <w:basedOn w:val="TableNormal"/>
    <w:uiPriority w:val="50"/>
    <w:rsid w:val="00717E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5">
    <w:name w:val="Grid Table 4 Accent 5"/>
    <w:basedOn w:val="TableNormal"/>
    <w:uiPriority w:val="49"/>
    <w:rsid w:val="00717EE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0904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469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82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Spe19</b:Tag>
    <b:SourceType>InternetSite</b:SourceType>
    <b:Guid>{8BCB1735-55B9-4B07-BC21-8AC18ABB45FB}</b:Guid>
    <b:Title>Washington Post</b:Title>
    <b:Year>2019</b:Year>
    <b:Author>
      <b:Author>
        <b:NameList>
          <b:Person>
            <b:Last>S.Hsu</b:Last>
            <b:First>Spenser</b:First>
          </b:Person>
        </b:NameList>
      </b:Author>
    </b:Author>
    <b:InternetSiteTitle>Washington Post</b:InternetSiteTitle>
    <b:Month>Aug</b:Month>
    <b:Day>09</b:Day>
    <b:URL>https://www.washingtonpost.com/people/spencer-s-hsu/</b:URL>
    <b:RefOrder>1</b:RefOrder>
  </b:Source>
</b:Sources>
</file>

<file path=customXml/itemProps1.xml><?xml version="1.0" encoding="utf-8"?>
<ds:datastoreItem xmlns:ds="http://schemas.openxmlformats.org/officeDocument/2006/customXml" ds:itemID="{7A122DBD-0B65-4765-AE0E-4D62A240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Chourn Vantha</dc:creator>
  <cp:keywords/>
  <dc:description/>
  <cp:lastModifiedBy>Naret Heng</cp:lastModifiedBy>
  <cp:revision>1</cp:revision>
  <cp:lastPrinted>2019-03-05T08:59:00Z</cp:lastPrinted>
  <dcterms:created xsi:type="dcterms:W3CDTF">2020-07-24T03:11:00Z</dcterms:created>
  <dcterms:modified xsi:type="dcterms:W3CDTF">2020-07-24T03:11:00Z</dcterms:modified>
</cp:coreProperties>
</file>