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96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18"/>
        <w:gridCol w:w="1275"/>
        <w:gridCol w:w="2235"/>
        <w:gridCol w:w="1263"/>
        <w:gridCol w:w="1000"/>
        <w:gridCol w:w="1478"/>
        <w:gridCol w:w="382"/>
        <w:gridCol w:w="138"/>
        <w:gridCol w:w="1451"/>
      </w:tblGrid>
      <w:tr w:rsidR="00987F7F" w:rsidRPr="000D07BD" w14:paraId="640D3FE3" w14:textId="77777777" w:rsidTr="006A519B">
        <w:trPr>
          <w:trHeight w:val="368"/>
        </w:trPr>
        <w:tc>
          <w:tcPr>
            <w:tcW w:w="992" w:type="dxa"/>
            <w:gridSpan w:val="2"/>
            <w:shd w:val="clear" w:color="auto" w:fill="DBE5F1"/>
          </w:tcPr>
          <w:p w14:paraId="43DC601D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الزمن</w:t>
            </w:r>
          </w:p>
        </w:tc>
        <w:tc>
          <w:tcPr>
            <w:tcW w:w="1275" w:type="dxa"/>
            <w:shd w:val="clear" w:color="auto" w:fill="DBE5F1"/>
          </w:tcPr>
          <w:p w14:paraId="7860034F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عدد</w:t>
            </w: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الحصص</w:t>
            </w:r>
          </w:p>
        </w:tc>
        <w:tc>
          <w:tcPr>
            <w:tcW w:w="2235" w:type="dxa"/>
            <w:shd w:val="clear" w:color="auto" w:fill="DBE5F1"/>
          </w:tcPr>
          <w:p w14:paraId="166BF88B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/>
                <w:sz w:val="28"/>
                <w:szCs w:val="28"/>
              </w:rPr>
            </w:pP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263" w:type="dxa"/>
            <w:shd w:val="clear" w:color="auto" w:fill="DBE5F1"/>
          </w:tcPr>
          <w:p w14:paraId="472AB64D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الحصة</w:t>
            </w:r>
          </w:p>
        </w:tc>
        <w:tc>
          <w:tcPr>
            <w:tcW w:w="2478" w:type="dxa"/>
            <w:gridSpan w:val="2"/>
            <w:shd w:val="clear" w:color="auto" w:fill="DBE5F1"/>
          </w:tcPr>
          <w:p w14:paraId="4CA07E97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التاريخ</w:t>
            </w:r>
          </w:p>
        </w:tc>
        <w:tc>
          <w:tcPr>
            <w:tcW w:w="1971" w:type="dxa"/>
            <w:gridSpan w:val="3"/>
            <w:shd w:val="clear" w:color="auto" w:fill="DBE5F1"/>
          </w:tcPr>
          <w:p w14:paraId="44253FCC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  <w:lang w:bidi="ar-AE"/>
              </w:rPr>
              <w:t>اليوم</w:t>
            </w:r>
          </w:p>
        </w:tc>
      </w:tr>
      <w:tr w:rsidR="00987F7F" w:rsidRPr="000D07BD" w14:paraId="1F95DECC" w14:textId="77777777" w:rsidTr="006A519B">
        <w:trPr>
          <w:trHeight w:val="351"/>
        </w:trPr>
        <w:tc>
          <w:tcPr>
            <w:tcW w:w="992" w:type="dxa"/>
            <w:gridSpan w:val="2"/>
            <w:shd w:val="clear" w:color="auto" w:fill="DBE5F1"/>
          </w:tcPr>
          <w:p w14:paraId="6B58CBF1" w14:textId="482A3F34" w:rsidR="00987F7F" w:rsidRPr="000D07BD" w:rsidRDefault="008B29F4" w:rsidP="006A519B">
            <w:pPr>
              <w:bidi w:val="0"/>
              <w:jc w:val="center"/>
              <w:rPr>
                <w:rFonts w:ascii="Andalus" w:hAnsi="Andalus" w:cs="Arial" w:hint="cs"/>
                <w:sz w:val="28"/>
                <w:szCs w:val="28"/>
                <w:rtl/>
              </w:rPr>
            </w:pPr>
            <w:r>
              <w:rPr>
                <w:rFonts w:ascii="Andalus" w:hAnsi="Andalus" w:cs="Arial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ndalus" w:hAnsi="Andalus" w:cs="Arial" w:hint="cs"/>
                <w:sz w:val="28"/>
                <w:szCs w:val="28"/>
                <w:rtl/>
              </w:rPr>
              <w:t>د</w:t>
            </w:r>
            <w:r>
              <w:rPr>
                <w:rFonts w:ascii="Andalus" w:hAnsi="Andalus" w:cs="Arial"/>
                <w:sz w:val="28"/>
                <w:szCs w:val="28"/>
                <w:lang w:bidi="ar-JO"/>
              </w:rPr>
              <w:t>45</w:t>
            </w:r>
          </w:p>
        </w:tc>
        <w:tc>
          <w:tcPr>
            <w:tcW w:w="1275" w:type="dxa"/>
            <w:shd w:val="clear" w:color="auto" w:fill="DBE5F1"/>
          </w:tcPr>
          <w:p w14:paraId="4894CCA5" w14:textId="73B71013" w:rsidR="00987F7F" w:rsidRPr="000D07BD" w:rsidRDefault="008B29F4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>
              <w:rPr>
                <w:rFonts w:ascii="Andalus" w:hAnsi="Andalus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2235" w:type="dxa"/>
            <w:shd w:val="clear" w:color="auto" w:fill="DBE5F1"/>
          </w:tcPr>
          <w:p w14:paraId="0F7BA598" w14:textId="0B5F05B0" w:rsidR="00987F7F" w:rsidRPr="000D07BD" w:rsidRDefault="008B29F4" w:rsidP="006A519B">
            <w:pPr>
              <w:tabs>
                <w:tab w:val="left" w:pos="555"/>
                <w:tab w:val="center" w:pos="1000"/>
              </w:tabs>
              <w:bidi w:val="0"/>
              <w:jc w:val="center"/>
              <w:rPr>
                <w:rFonts w:ascii="Andalus" w:hAnsi="Andalus" w:cs="Arial" w:hint="cs"/>
                <w:sz w:val="28"/>
                <w:szCs w:val="28"/>
                <w:rtl/>
              </w:rPr>
            </w:pPr>
            <w:r>
              <w:rPr>
                <w:rFonts w:ascii="Andalus" w:hAnsi="Andalus" w:cs="Arial" w:hint="cs"/>
                <w:sz w:val="28"/>
                <w:szCs w:val="28"/>
                <w:rtl/>
              </w:rPr>
              <w:t>التاسع د</w:t>
            </w:r>
          </w:p>
        </w:tc>
        <w:tc>
          <w:tcPr>
            <w:tcW w:w="1263" w:type="dxa"/>
            <w:shd w:val="clear" w:color="auto" w:fill="DBE5F1"/>
          </w:tcPr>
          <w:p w14:paraId="158C6EEB" w14:textId="35D62786" w:rsidR="00987F7F" w:rsidRPr="000D07BD" w:rsidRDefault="008B29F4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>
              <w:rPr>
                <w:rFonts w:ascii="Andalus" w:hAnsi="Andalus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478" w:type="dxa"/>
            <w:gridSpan w:val="2"/>
            <w:shd w:val="clear" w:color="auto" w:fill="DBE5F1"/>
          </w:tcPr>
          <w:p w14:paraId="4787F7C6" w14:textId="3484EF60" w:rsidR="00987F7F" w:rsidRPr="000D07BD" w:rsidRDefault="008B29F4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5-12-2023</w:t>
            </w:r>
          </w:p>
        </w:tc>
        <w:tc>
          <w:tcPr>
            <w:tcW w:w="1971" w:type="dxa"/>
            <w:gridSpan w:val="3"/>
            <w:shd w:val="clear" w:color="auto" w:fill="DBE5F1"/>
          </w:tcPr>
          <w:p w14:paraId="46394EEE" w14:textId="79E72BD4" w:rsidR="00987F7F" w:rsidRPr="000D07BD" w:rsidRDefault="008B29F4" w:rsidP="006A519B">
            <w:pPr>
              <w:bidi w:val="0"/>
              <w:jc w:val="center"/>
              <w:rPr>
                <w:rFonts w:ascii="Andalus" w:hAnsi="Andalus" w:cs="Arial" w:hint="cs"/>
                <w:sz w:val="28"/>
                <w:szCs w:val="28"/>
                <w:rtl/>
              </w:rPr>
            </w:pPr>
            <w:r>
              <w:rPr>
                <w:rFonts w:ascii="Andalus" w:hAnsi="Andalus" w:cs="Arial" w:hint="cs"/>
                <w:sz w:val="28"/>
                <w:szCs w:val="28"/>
                <w:rtl/>
              </w:rPr>
              <w:t xml:space="preserve">الثلاثاء </w:t>
            </w:r>
          </w:p>
        </w:tc>
      </w:tr>
      <w:tr w:rsidR="00987F7F" w:rsidRPr="000D07BD" w14:paraId="56007345" w14:textId="77777777" w:rsidTr="006A519B">
        <w:trPr>
          <w:trHeight w:val="477"/>
        </w:trPr>
        <w:tc>
          <w:tcPr>
            <w:tcW w:w="8243" w:type="dxa"/>
            <w:gridSpan w:val="7"/>
            <w:shd w:val="clear" w:color="auto" w:fill="D6E3BC"/>
          </w:tcPr>
          <w:p w14:paraId="539105E2" w14:textId="199EC69B" w:rsidR="00987F7F" w:rsidRPr="00CE2066" w:rsidRDefault="008B29F4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</w:rPr>
            </w:pPr>
            <w:r w:rsidRPr="00CE2066">
              <w:rPr>
                <w:rFonts w:ascii="Andalus" w:hAnsi="Andalus" w:cs="Arial" w:hint="cs"/>
                <w:sz w:val="28"/>
                <w:szCs w:val="28"/>
                <w:rtl/>
              </w:rPr>
              <w:t xml:space="preserve">الروابط الكيميائية </w:t>
            </w:r>
          </w:p>
        </w:tc>
        <w:tc>
          <w:tcPr>
            <w:tcW w:w="1971" w:type="dxa"/>
            <w:gridSpan w:val="3"/>
            <w:shd w:val="clear" w:color="auto" w:fill="D6E3BC"/>
          </w:tcPr>
          <w:p w14:paraId="7D9B9DC4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عنوان الدرس</w:t>
            </w: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</w:p>
        </w:tc>
      </w:tr>
      <w:tr w:rsidR="00987F7F" w:rsidRPr="000D07BD" w14:paraId="21B1F309" w14:textId="77777777" w:rsidTr="006A519B">
        <w:trPr>
          <w:trHeight w:val="510"/>
        </w:trPr>
        <w:tc>
          <w:tcPr>
            <w:tcW w:w="8243" w:type="dxa"/>
            <w:gridSpan w:val="7"/>
            <w:shd w:val="clear" w:color="auto" w:fill="D6E3BC"/>
          </w:tcPr>
          <w:p w14:paraId="6A52FCB3" w14:textId="1D45BE58" w:rsidR="00987F7F" w:rsidRPr="00CE2066" w:rsidRDefault="00CE2066" w:rsidP="006A519B">
            <w:pPr>
              <w:bidi w:val="0"/>
              <w:jc w:val="center"/>
              <w:rPr>
                <w:rFonts w:ascii="Andalus" w:hAnsi="Andalus" w:cs="Arial" w:hint="cs"/>
                <w:sz w:val="28"/>
                <w:szCs w:val="28"/>
                <w:rtl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he-IL"/>
              </w:rPr>
              <w:t xml:space="preserve"> </w:t>
            </w:r>
            <w:r w:rsidRPr="00CE2066">
              <w:rPr>
                <w:rFonts w:ascii="Andalus" w:hAnsi="Andalus" w:cs="Arial" w:hint="cs"/>
                <w:sz w:val="28"/>
                <w:szCs w:val="28"/>
                <w:rtl/>
              </w:rPr>
              <w:t>عارضة محوسبة</w:t>
            </w:r>
          </w:p>
        </w:tc>
        <w:tc>
          <w:tcPr>
            <w:tcW w:w="1971" w:type="dxa"/>
            <w:gridSpan w:val="3"/>
            <w:shd w:val="clear" w:color="auto" w:fill="D6E3BC"/>
          </w:tcPr>
          <w:p w14:paraId="0CB548AE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>طريقة الشرح</w:t>
            </w:r>
          </w:p>
        </w:tc>
      </w:tr>
      <w:tr w:rsidR="00987F7F" w:rsidRPr="000D07BD" w14:paraId="3B7A90CC" w14:textId="77777777" w:rsidTr="006A519B">
        <w:trPr>
          <w:trHeight w:val="480"/>
        </w:trPr>
        <w:tc>
          <w:tcPr>
            <w:tcW w:w="8243" w:type="dxa"/>
            <w:gridSpan w:val="7"/>
            <w:shd w:val="clear" w:color="auto" w:fill="auto"/>
          </w:tcPr>
          <w:p w14:paraId="42C5601C" w14:textId="73788A1A" w:rsidR="00987F7F" w:rsidRPr="00CE2066" w:rsidRDefault="00CE2066" w:rsidP="006A519B">
            <w:pPr>
              <w:bidi w:val="0"/>
              <w:jc w:val="center"/>
              <w:rPr>
                <w:rFonts w:ascii="Andalus" w:hAnsi="Andalus" w:cs="Arial" w:hint="cs"/>
                <w:sz w:val="28"/>
                <w:szCs w:val="28"/>
                <w:rtl/>
              </w:rPr>
            </w:pPr>
            <w:proofErr w:type="gramStart"/>
            <w:r w:rsidRPr="00CE2066">
              <w:rPr>
                <w:rFonts w:ascii="Andalus" w:hAnsi="Andalus" w:cs="Arial" w:hint="cs"/>
                <w:sz w:val="28"/>
                <w:szCs w:val="28"/>
                <w:rtl/>
              </w:rPr>
              <w:t>حاسوب ,</w:t>
            </w:r>
            <w:proofErr w:type="gramEnd"/>
            <w:r w:rsidRPr="00CE2066">
              <w:rPr>
                <w:rFonts w:ascii="Andalus" w:hAnsi="Andalus" w:cs="Arial" w:hint="cs"/>
                <w:sz w:val="28"/>
                <w:szCs w:val="28"/>
                <w:rtl/>
              </w:rPr>
              <w:t xml:space="preserve"> عاكس و لوح </w:t>
            </w:r>
          </w:p>
        </w:tc>
        <w:tc>
          <w:tcPr>
            <w:tcW w:w="1971" w:type="dxa"/>
            <w:gridSpan w:val="3"/>
            <w:shd w:val="clear" w:color="auto" w:fill="auto"/>
          </w:tcPr>
          <w:p w14:paraId="2904E2B9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</w:rPr>
            </w:pP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>الوسائل التعليمية</w:t>
            </w:r>
          </w:p>
        </w:tc>
      </w:tr>
      <w:tr w:rsidR="00987F7F" w:rsidRPr="000D07BD" w14:paraId="2C45E065" w14:textId="77777777" w:rsidTr="006A519B">
        <w:trPr>
          <w:trHeight w:val="1432"/>
        </w:trPr>
        <w:tc>
          <w:tcPr>
            <w:tcW w:w="8243" w:type="dxa"/>
            <w:gridSpan w:val="7"/>
            <w:shd w:val="clear" w:color="auto" w:fill="auto"/>
          </w:tcPr>
          <w:p w14:paraId="11EB05A9" w14:textId="02B088ED" w:rsidR="008B29F4" w:rsidRPr="00CE2066" w:rsidRDefault="008B29F4" w:rsidP="008B29F4">
            <w:pPr>
              <w:pStyle w:val="a3"/>
              <w:numPr>
                <w:ilvl w:val="0"/>
                <w:numId w:val="2"/>
              </w:numPr>
              <w:rPr>
                <w:rFonts w:ascii="Andalus" w:hAnsi="Andalus"/>
                <w:sz w:val="28"/>
                <w:szCs w:val="28"/>
                <w:rtl/>
              </w:rPr>
            </w:pPr>
            <w:r w:rsidRPr="00CE2066">
              <w:rPr>
                <w:rFonts w:ascii="Andalus" w:hAnsi="Andalus"/>
                <w:sz w:val="28"/>
                <w:szCs w:val="28"/>
                <w:rtl/>
              </w:rPr>
              <w:t>ان يتعرف الطلاب على مفهوم الرابط التساهمي</w:t>
            </w:r>
          </w:p>
          <w:p w14:paraId="0044DB05" w14:textId="4981A664" w:rsidR="008B29F4" w:rsidRPr="00CE2066" w:rsidRDefault="008B29F4" w:rsidP="008B29F4">
            <w:pPr>
              <w:pStyle w:val="a3"/>
              <w:numPr>
                <w:ilvl w:val="0"/>
                <w:numId w:val="2"/>
              </w:numPr>
              <w:rPr>
                <w:rFonts w:ascii="Andalus" w:hAnsi="Andalus"/>
                <w:sz w:val="28"/>
                <w:szCs w:val="28"/>
                <w:rtl/>
              </w:rPr>
            </w:pP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ان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يتعرف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الطلاب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على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مفهوم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الرابط</w:t>
            </w:r>
            <w:r w:rsidRPr="00CE2066">
              <w:rPr>
                <w:rFonts w:ascii="Andalus" w:hAnsi="Andalus"/>
                <w:sz w:val="28"/>
                <w:szCs w:val="28"/>
                <w:rtl/>
              </w:rPr>
              <w:t xml:space="preserve"> </w:t>
            </w: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الايوني</w:t>
            </w:r>
          </w:p>
          <w:p w14:paraId="6811C7C9" w14:textId="12D9602F" w:rsidR="00987F7F" w:rsidRPr="00CE2066" w:rsidRDefault="008B29F4" w:rsidP="008B29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dalus" w:hAnsi="Andalus" w:hint="cs"/>
                <w:sz w:val="28"/>
                <w:szCs w:val="28"/>
                <w:rtl/>
                <w:lang w:bidi="ar-SA"/>
              </w:rPr>
            </w:pPr>
            <w:r w:rsidRPr="00CE2066">
              <w:rPr>
                <w:rFonts w:ascii="Andalus" w:hAnsi="Andalus"/>
                <w:sz w:val="28"/>
                <w:szCs w:val="28"/>
                <w:rtl/>
                <w:lang w:bidi="ar-SA"/>
              </w:rPr>
              <w:t>ان يتمكن الطلاب من التميز بين أنواع الرابط الكيميائية</w:t>
            </w:r>
          </w:p>
        </w:tc>
        <w:tc>
          <w:tcPr>
            <w:tcW w:w="1971" w:type="dxa"/>
            <w:gridSpan w:val="3"/>
            <w:shd w:val="clear" w:color="auto" w:fill="auto"/>
          </w:tcPr>
          <w:p w14:paraId="0D2A5685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الاهداف</w:t>
            </w:r>
          </w:p>
        </w:tc>
      </w:tr>
      <w:tr w:rsidR="00987F7F" w:rsidRPr="000D07BD" w14:paraId="7E516B60" w14:textId="77777777" w:rsidTr="006A519B">
        <w:trPr>
          <w:trHeight w:val="651"/>
        </w:trPr>
        <w:tc>
          <w:tcPr>
            <w:tcW w:w="8243" w:type="dxa"/>
            <w:gridSpan w:val="7"/>
            <w:shd w:val="clear" w:color="auto" w:fill="auto"/>
          </w:tcPr>
          <w:p w14:paraId="6CA2E405" w14:textId="54061642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الكترونات التكافؤ</w:t>
            </w: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 xml:space="preserve"> </w:t>
            </w:r>
          </w:p>
          <w:p w14:paraId="40128ABA" w14:textId="426912E1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استقرار\ ثبات الذرة (</w:t>
            </w:r>
            <w:proofErr w:type="spellStart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الاوكتيت</w:t>
            </w:r>
            <w:proofErr w:type="spellEnd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)</w:t>
            </w:r>
          </w:p>
          <w:p w14:paraId="2260E59A" w14:textId="6083FC0B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 xml:space="preserve">عناصر القائمة الدورية (فلزات </w:t>
            </w:r>
            <w:proofErr w:type="gramStart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و لا</w:t>
            </w:r>
            <w:proofErr w:type="gramEnd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 xml:space="preserve"> فلزات)</w:t>
            </w: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 xml:space="preserve"> </w:t>
            </w:r>
          </w:p>
          <w:p w14:paraId="7A550B3A" w14:textId="7E56BC55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 xml:space="preserve">ايونات موجبة (كاتيونات) ايونات سالبة </w:t>
            </w:r>
            <w:proofErr w:type="gramStart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 xml:space="preserve">( </w:t>
            </w:r>
            <w:proofErr w:type="spellStart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انيونات</w:t>
            </w:r>
            <w:proofErr w:type="spellEnd"/>
            <w:proofErr w:type="gramEnd"/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)</w:t>
            </w:r>
          </w:p>
          <w:p w14:paraId="2B9C9872" w14:textId="7C0C48EE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رباط ايوني</w:t>
            </w: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 xml:space="preserve"> </w:t>
            </w:r>
          </w:p>
          <w:p w14:paraId="3191284E" w14:textId="496D2AB5" w:rsidR="008B29F4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rtl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رباط تساهمي</w:t>
            </w: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 xml:space="preserve"> </w:t>
            </w:r>
          </w:p>
          <w:p w14:paraId="0FBE3F63" w14:textId="01202662" w:rsidR="00987F7F" w:rsidRPr="00CE2066" w:rsidRDefault="008B29F4" w:rsidP="008B29F4">
            <w:pPr>
              <w:bidi w:val="0"/>
              <w:jc w:val="center"/>
              <w:rPr>
                <w:rFonts w:ascii="Andalus" w:hAnsi="Andalus" w:cs="Arial"/>
                <w:sz w:val="28"/>
                <w:szCs w:val="28"/>
                <w:lang w:bidi="ar-JO"/>
              </w:rPr>
            </w:pPr>
            <w:r w:rsidRPr="00CE2066">
              <w:rPr>
                <w:rFonts w:ascii="Andalus" w:hAnsi="Andalus" w:cs="Arial"/>
                <w:sz w:val="28"/>
                <w:szCs w:val="28"/>
                <w:lang w:bidi="ar-JO"/>
              </w:rPr>
              <w:tab/>
            </w:r>
            <w:r w:rsidRPr="00CE2066">
              <w:rPr>
                <w:rFonts w:ascii="Andalus" w:hAnsi="Andalus" w:cs="Arial"/>
                <w:sz w:val="28"/>
                <w:szCs w:val="28"/>
                <w:rtl/>
                <w:lang w:bidi="ar-JO"/>
              </w:rPr>
              <w:t>تجاذب كهربائي</w:t>
            </w:r>
          </w:p>
          <w:p w14:paraId="10927164" w14:textId="77777777" w:rsidR="00987F7F" w:rsidRPr="00CE2066" w:rsidRDefault="00987F7F" w:rsidP="006A519B">
            <w:pPr>
              <w:bidi w:val="0"/>
              <w:jc w:val="right"/>
              <w:rPr>
                <w:rFonts w:ascii="Andalus" w:hAnsi="Andalus" w:cs="Akhbar MT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5D14B430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المفردات</w:t>
            </w:r>
          </w:p>
        </w:tc>
      </w:tr>
      <w:tr w:rsidR="00987F7F" w:rsidRPr="000D07BD" w14:paraId="178D2702" w14:textId="77777777" w:rsidTr="006A519B">
        <w:trPr>
          <w:trHeight w:val="604"/>
        </w:trPr>
        <w:tc>
          <w:tcPr>
            <w:tcW w:w="974" w:type="dxa"/>
            <w:shd w:val="clear" w:color="auto" w:fill="DDD9C3"/>
          </w:tcPr>
          <w:p w14:paraId="14914F31" w14:textId="77777777" w:rsidR="00987F7F" w:rsidRPr="00CE2066" w:rsidRDefault="00987F7F" w:rsidP="006A519B">
            <w:pPr>
              <w:bidi w:val="0"/>
              <w:jc w:val="center"/>
              <w:rPr>
                <w:rFonts w:ascii="Andalus" w:hAnsi="Andalus" w:cs="Arial"/>
                <w:sz w:val="28"/>
                <w:szCs w:val="28"/>
              </w:rPr>
            </w:pPr>
            <w:r w:rsidRPr="00CE2066">
              <w:rPr>
                <w:rFonts w:ascii="Andalus" w:hAnsi="Andalus" w:cs="Andalus"/>
                <w:sz w:val="28"/>
                <w:szCs w:val="28"/>
                <w:rtl/>
              </w:rPr>
              <w:t>الزمن</w:t>
            </w:r>
          </w:p>
        </w:tc>
        <w:tc>
          <w:tcPr>
            <w:tcW w:w="5791" w:type="dxa"/>
            <w:gridSpan w:val="5"/>
            <w:shd w:val="clear" w:color="auto" w:fill="DDD9C3"/>
          </w:tcPr>
          <w:p w14:paraId="2597D475" w14:textId="77777777" w:rsidR="00987F7F" w:rsidRPr="00CE2066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CE2066">
              <w:rPr>
                <w:rFonts w:ascii="Andalus" w:hAnsi="Andalus" w:cs="Andalus"/>
                <w:sz w:val="28"/>
                <w:szCs w:val="28"/>
                <w:rtl/>
              </w:rPr>
              <w:t>إجراءات التدريس</w:t>
            </w:r>
          </w:p>
        </w:tc>
        <w:tc>
          <w:tcPr>
            <w:tcW w:w="1998" w:type="dxa"/>
            <w:gridSpan w:val="3"/>
            <w:shd w:val="clear" w:color="auto" w:fill="F2DBDB"/>
          </w:tcPr>
          <w:p w14:paraId="4CBE552F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العناوين الرئيسية</w:t>
            </w:r>
          </w:p>
        </w:tc>
        <w:tc>
          <w:tcPr>
            <w:tcW w:w="1451" w:type="dxa"/>
            <w:shd w:val="clear" w:color="auto" w:fill="DDD9C3"/>
          </w:tcPr>
          <w:p w14:paraId="3CD6CD42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دورة</w:t>
            </w: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التعليم</w:t>
            </w:r>
          </w:p>
        </w:tc>
      </w:tr>
      <w:tr w:rsidR="00987F7F" w:rsidRPr="000D07BD" w14:paraId="2D322E86" w14:textId="77777777" w:rsidTr="006A519B">
        <w:trPr>
          <w:trHeight w:val="750"/>
        </w:trPr>
        <w:tc>
          <w:tcPr>
            <w:tcW w:w="992" w:type="dxa"/>
            <w:gridSpan w:val="2"/>
            <w:shd w:val="clear" w:color="auto" w:fill="auto"/>
          </w:tcPr>
          <w:p w14:paraId="1D1E3CE3" w14:textId="77777777" w:rsidR="00987F7F" w:rsidRPr="00CE2066" w:rsidRDefault="00987F7F" w:rsidP="006A519B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14:paraId="2C129D0B" w14:textId="6891A041" w:rsidR="00987F7F" w:rsidRPr="00CE2066" w:rsidRDefault="00DA1212" w:rsidP="006A519B">
            <w:pPr>
              <w:bidi w:val="0"/>
              <w:jc w:val="center"/>
              <w:rPr>
                <w:rFonts w:ascii="Calibri" w:hAnsi="Calibri" w:cs="Arial" w:hint="cs"/>
                <w:sz w:val="28"/>
                <w:szCs w:val="28"/>
                <w:rtl/>
              </w:rPr>
            </w:pP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>10 د</w:t>
            </w:r>
          </w:p>
        </w:tc>
        <w:tc>
          <w:tcPr>
            <w:tcW w:w="5773" w:type="dxa"/>
            <w:gridSpan w:val="4"/>
            <w:shd w:val="clear" w:color="auto" w:fill="auto"/>
          </w:tcPr>
          <w:p w14:paraId="611F7AE6" w14:textId="283F0327" w:rsidR="00987F7F" w:rsidRPr="00CE2066" w:rsidRDefault="008B29F4" w:rsidP="006A519B">
            <w:pPr>
              <w:bidi w:val="0"/>
              <w:jc w:val="center"/>
              <w:rPr>
                <w:rFonts w:ascii="Calibri" w:hAnsi="Calibri" w:cs="Arial" w:hint="cs"/>
                <w:sz w:val="28"/>
                <w:szCs w:val="28"/>
              </w:rPr>
            </w:pPr>
            <w:r w:rsidRPr="00CE2066">
              <w:rPr>
                <w:rFonts w:ascii="Calibri" w:hAnsi="Calibri" w:cs="Arial"/>
                <w:sz w:val="28"/>
                <w:szCs w:val="28"/>
                <w:rtl/>
              </w:rPr>
              <w:t>سوف افتتح الدرس بغيمة مصطلحات</w:t>
            </w: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أساسية يجب على الطلاب تذكرها ومعرفتها بحيث سوف نستخدمها في شرح الدرس </w:t>
            </w:r>
          </w:p>
          <w:p w14:paraId="0FBAA379" w14:textId="77777777" w:rsidR="00987F7F" w:rsidRPr="00CE2066" w:rsidRDefault="00987F7F" w:rsidP="006A519B">
            <w:pPr>
              <w:bidi w:val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061E0B3D" w14:textId="77777777" w:rsidR="00987F7F" w:rsidRPr="000D07BD" w:rsidRDefault="00987F7F" w:rsidP="006A519B">
            <w:pPr>
              <w:bidi w:val="0"/>
              <w:rPr>
                <w:rFonts w:ascii="Andalus" w:hAnsi="Andalus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49A1D211" w14:textId="30D0DDB2" w:rsidR="00987F7F" w:rsidRPr="000D07BD" w:rsidRDefault="008B29F4" w:rsidP="00987F7F">
            <w:pPr>
              <w:bidi w:val="0"/>
              <w:rPr>
                <w:rFonts w:ascii="Andalus" w:hAnsi="Andalus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rial" w:hint="cs"/>
                <w:b/>
                <w:bCs/>
                <w:sz w:val="28"/>
                <w:szCs w:val="28"/>
                <w:rtl/>
              </w:rPr>
              <w:t>غيمة مصطلحات</w:t>
            </w:r>
          </w:p>
        </w:tc>
        <w:tc>
          <w:tcPr>
            <w:tcW w:w="1589" w:type="dxa"/>
            <w:gridSpan w:val="2"/>
            <w:shd w:val="clear" w:color="auto" w:fill="F2DBDB"/>
          </w:tcPr>
          <w:p w14:paraId="6004A4C6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>الافتتاحية</w:t>
            </w:r>
          </w:p>
        </w:tc>
      </w:tr>
      <w:tr w:rsidR="00987F7F" w:rsidRPr="000D07BD" w14:paraId="7BDE2735" w14:textId="77777777" w:rsidTr="006A519B">
        <w:trPr>
          <w:trHeight w:val="354"/>
        </w:trPr>
        <w:tc>
          <w:tcPr>
            <w:tcW w:w="992" w:type="dxa"/>
            <w:gridSpan w:val="2"/>
            <w:shd w:val="clear" w:color="auto" w:fill="D6E3BC"/>
          </w:tcPr>
          <w:p w14:paraId="19F7AD97" w14:textId="77777777" w:rsidR="00DA1212" w:rsidRPr="00CE2066" w:rsidRDefault="00DA1212" w:rsidP="00DA1212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 w:rsidRPr="00CE2066">
              <w:rPr>
                <w:rFonts w:ascii="Calibri" w:hAnsi="Calibri" w:cs="Arial"/>
                <w:sz w:val="28"/>
                <w:szCs w:val="28"/>
                <w:lang w:bidi="ar-JO"/>
              </w:rPr>
              <w:t xml:space="preserve"> </w:t>
            </w:r>
          </w:p>
          <w:p w14:paraId="062C8C57" w14:textId="77777777" w:rsidR="00DA1212" w:rsidRPr="00CE2066" w:rsidRDefault="00DA1212" w:rsidP="00DA1212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  <w:p w14:paraId="792FA869" w14:textId="3A526384" w:rsidR="00DA1212" w:rsidRPr="00CE2066" w:rsidRDefault="00DA1212" w:rsidP="00DA1212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proofErr w:type="gramStart"/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>د</w:t>
            </w:r>
            <w:r w:rsidRPr="00CE2066">
              <w:rPr>
                <w:rFonts w:ascii="Calibri" w:hAnsi="Calibri" w:cs="Arial"/>
                <w:sz w:val="28"/>
                <w:szCs w:val="28"/>
                <w:lang w:bidi="ar-JO"/>
              </w:rPr>
              <w:t xml:space="preserve">  25</w:t>
            </w:r>
            <w:proofErr w:type="gramEnd"/>
            <w:r w:rsidRPr="00CE2066">
              <w:rPr>
                <w:rFonts w:ascii="Calibri" w:hAnsi="Calibri" w:cs="Arial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5773" w:type="dxa"/>
            <w:gridSpan w:val="4"/>
            <w:shd w:val="clear" w:color="auto" w:fill="D6E3BC"/>
            <w:vAlign w:val="center"/>
          </w:tcPr>
          <w:p w14:paraId="345CCD44" w14:textId="29B682CA" w:rsidR="00987F7F" w:rsidRPr="00CE2066" w:rsidRDefault="00BF4F0E" w:rsidP="00BF4F0E">
            <w:pPr>
              <w:bidi w:val="0"/>
              <w:jc w:val="right"/>
              <w:rPr>
                <w:rFonts w:ascii="Calibri" w:hAnsi="Calibri" w:cs="Arial" w:hint="cs"/>
                <w:sz w:val="28"/>
                <w:szCs w:val="28"/>
                <w:rtl/>
              </w:rPr>
            </w:pPr>
            <w:r w:rsidRPr="00CE2066">
              <w:rPr>
                <w:rFonts w:ascii="Calibri" w:hAnsi="Calibri" w:cs="Arial"/>
                <w:sz w:val="28"/>
                <w:szCs w:val="28"/>
                <w:lang w:bidi="ar-JO"/>
              </w:rPr>
              <w:t xml:space="preserve"> </w:t>
            </w: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>سوف اتابع الدرس وابدا بالشرح</w:t>
            </w:r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gramStart"/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عن </w:t>
            </w: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مفهوم</w:t>
            </w:r>
            <w:proofErr w:type="gramEnd"/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الرباط  </w:t>
            </w:r>
            <w:proofErr w:type="spellStart"/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>الكوفلنتي</w:t>
            </w:r>
            <w:proofErr w:type="spellEnd"/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ومفهوم الر</w:t>
            </w:r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>باط</w:t>
            </w: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الايوني وقوى التجاذب التي تعمل بين كل رابط </w:t>
            </w:r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والهدف من تكونه من خلال </w:t>
            </w:r>
            <w:proofErr w:type="spellStart"/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>المعروضه</w:t>
            </w:r>
            <w:proofErr w:type="spellEnd"/>
            <w:r w:rsid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>المحوسبه</w:t>
            </w:r>
            <w:proofErr w:type="spellEnd"/>
            <w:r w:rsid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="00DA1212"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التي تتضمن أيضا امثله  ومحاكاة محوسبه توضح كيفية تكون كل رباط </w:t>
            </w:r>
          </w:p>
          <w:p w14:paraId="673B6CC3" w14:textId="77777777" w:rsidR="00987F7F" w:rsidRPr="00CE2066" w:rsidRDefault="00987F7F" w:rsidP="006A519B">
            <w:pPr>
              <w:bidi w:val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D6E3BC"/>
          </w:tcPr>
          <w:p w14:paraId="6DC8647B" w14:textId="77777777" w:rsidR="00987F7F" w:rsidRPr="000D07BD" w:rsidRDefault="00987F7F" w:rsidP="006A519B">
            <w:pPr>
              <w:bidi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3BC3B540" w14:textId="03D8DFFA" w:rsidR="00987F7F" w:rsidRPr="000D07BD" w:rsidRDefault="00BF4F0E" w:rsidP="00987F7F">
            <w:pPr>
              <w:bidi w:val="0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الرباط </w:t>
            </w:r>
            <w:proofErr w:type="spellStart"/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الكوفلنتي</w:t>
            </w:r>
            <w:proofErr w:type="spellEnd"/>
            <w:r w:rsidR="00DA1212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والايوني 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9" w:type="dxa"/>
            <w:gridSpan w:val="2"/>
            <w:shd w:val="clear" w:color="auto" w:fill="D6E3BC"/>
          </w:tcPr>
          <w:p w14:paraId="5E0D27BF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</w:p>
          <w:p w14:paraId="39BABFE0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التدريس</w:t>
            </w:r>
          </w:p>
          <w:p w14:paraId="4C5FC705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</w:p>
          <w:p w14:paraId="1162F212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</w:p>
          <w:p w14:paraId="1BED5B8E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</w:p>
        </w:tc>
      </w:tr>
      <w:tr w:rsidR="00987F7F" w:rsidRPr="000D07BD" w14:paraId="3E1FC25E" w14:textId="77777777" w:rsidTr="006A519B">
        <w:trPr>
          <w:trHeight w:val="353"/>
        </w:trPr>
        <w:tc>
          <w:tcPr>
            <w:tcW w:w="992" w:type="dxa"/>
            <w:gridSpan w:val="2"/>
            <w:shd w:val="clear" w:color="auto" w:fill="auto"/>
          </w:tcPr>
          <w:p w14:paraId="5C98CBF9" w14:textId="579A2C83" w:rsidR="00DA1212" w:rsidRPr="00CE2066" w:rsidRDefault="00DA1212" w:rsidP="00DA1212">
            <w:pPr>
              <w:bidi w:val="0"/>
              <w:rPr>
                <w:rFonts w:ascii="Calibri" w:hAnsi="Calibri" w:cs="Arial"/>
                <w:sz w:val="28"/>
                <w:szCs w:val="28"/>
              </w:rPr>
            </w:pP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>10 د</w:t>
            </w:r>
          </w:p>
          <w:p w14:paraId="7779F6B5" w14:textId="4CE77BDD" w:rsidR="00DA1212" w:rsidRPr="00CE2066" w:rsidRDefault="00DA1212" w:rsidP="00DA1212">
            <w:pPr>
              <w:bidi w:val="0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5773" w:type="dxa"/>
            <w:gridSpan w:val="4"/>
            <w:shd w:val="clear" w:color="auto" w:fill="auto"/>
          </w:tcPr>
          <w:p w14:paraId="1CFA8800" w14:textId="17EDFD00" w:rsidR="00987F7F" w:rsidRPr="00CE2066" w:rsidRDefault="00DA1212" w:rsidP="006A519B">
            <w:pPr>
              <w:bidi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CE2066">
              <w:rPr>
                <w:rFonts w:ascii="Calibri" w:hAnsi="Calibri" w:cs="Arial"/>
                <w:sz w:val="28"/>
                <w:szCs w:val="28"/>
                <w:rtl/>
                <w:lang w:bidi="ar-JO"/>
              </w:rPr>
              <w:t>في النهاية سوف اختتم الدرس عن طريق لعبة محوسبة</w:t>
            </w:r>
            <w:r w:rsidRPr="00CE2066">
              <w:rPr>
                <w:rFonts w:ascii="Calibri" w:hAnsi="Calibri" w:cs="Arial" w:hint="cs"/>
                <w:sz w:val="28"/>
                <w:szCs w:val="28"/>
                <w:rtl/>
              </w:rPr>
              <w:t xml:space="preserve"> تتضمن 11 سؤال</w:t>
            </w:r>
            <w:r w:rsidRPr="00CE2066">
              <w:rPr>
                <w:rtl/>
              </w:rPr>
              <w:t xml:space="preserve"> </w:t>
            </w:r>
            <w:r w:rsidRPr="00CE2066">
              <w:rPr>
                <w:rFonts w:ascii="Calibri" w:hAnsi="Calibri" w:cs="Arial"/>
                <w:sz w:val="28"/>
                <w:szCs w:val="28"/>
                <w:rtl/>
              </w:rPr>
              <w:t>من اجل فحص مدى فهم الطلاب للدرس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3EDCECAD" w14:textId="77777777" w:rsidR="00987F7F" w:rsidRDefault="00987F7F" w:rsidP="006A519B">
            <w:pPr>
              <w:bidi w:val="0"/>
              <w:jc w:val="center"/>
              <w:rPr>
                <w:rFonts w:ascii="Andalus" w:hAnsi="Andalus" w:cs="Arial"/>
                <w:lang w:bidi="ar-JO"/>
              </w:rPr>
            </w:pPr>
          </w:p>
          <w:p w14:paraId="5240206C" w14:textId="73AABB7F" w:rsidR="008B29F4" w:rsidRPr="00BF4F0E" w:rsidRDefault="00BF4F0E" w:rsidP="008B29F4">
            <w:pPr>
              <w:bidi w:val="0"/>
              <w:jc w:val="center"/>
              <w:rPr>
                <w:rFonts w:ascii="Andalus" w:hAnsi="Andalus" w:cs="Arial"/>
                <w:sz w:val="32"/>
                <w:szCs w:val="32"/>
              </w:rPr>
            </w:pPr>
            <w:r w:rsidRPr="00BF4F0E">
              <w:rPr>
                <w:rFonts w:ascii="Andalus" w:hAnsi="Andalus" w:cs="Arial" w:hint="cs"/>
                <w:b/>
                <w:bCs/>
                <w:sz w:val="32"/>
                <w:szCs w:val="32"/>
                <w:rtl/>
              </w:rPr>
              <w:t xml:space="preserve">لعبة أسئلة </w:t>
            </w:r>
          </w:p>
        </w:tc>
        <w:tc>
          <w:tcPr>
            <w:tcW w:w="1589" w:type="dxa"/>
            <w:gridSpan w:val="2"/>
            <w:shd w:val="clear" w:color="auto" w:fill="F2DBDB"/>
          </w:tcPr>
          <w:p w14:paraId="0128A076" w14:textId="77777777" w:rsidR="00987F7F" w:rsidRPr="000D07BD" w:rsidRDefault="00987F7F" w:rsidP="006A519B">
            <w:pPr>
              <w:bidi w:val="0"/>
              <w:rPr>
                <w:rFonts w:ascii="Andalus" w:hAnsi="Andalus" w:cs="Andalus"/>
                <w:sz w:val="28"/>
                <w:szCs w:val="28"/>
                <w:rtl/>
              </w:rPr>
            </w:pPr>
          </w:p>
          <w:p w14:paraId="0EA07E73" w14:textId="77777777" w:rsidR="00987F7F" w:rsidRPr="000D07BD" w:rsidRDefault="00987F7F" w:rsidP="006A519B">
            <w:pPr>
              <w:bidi w:val="0"/>
              <w:jc w:val="center"/>
              <w:rPr>
                <w:rFonts w:ascii="Andalus" w:hAnsi="Andalus" w:cs="Andalus"/>
                <w:sz w:val="28"/>
                <w:szCs w:val="28"/>
                <w:lang w:bidi="ar-JO"/>
              </w:rPr>
            </w:pPr>
            <w:r w:rsidRPr="000D07BD">
              <w:rPr>
                <w:rFonts w:ascii="Andalus" w:hAnsi="Andalus" w:cs="Andalus"/>
                <w:sz w:val="28"/>
                <w:szCs w:val="28"/>
                <w:rtl/>
              </w:rPr>
              <w:t>التقوي</w:t>
            </w:r>
            <w:r w:rsidRPr="000D07BD">
              <w:rPr>
                <w:rFonts w:ascii="Andalus" w:hAnsi="Andalus" w:cs="Andalus" w:hint="cs"/>
                <w:sz w:val="28"/>
                <w:szCs w:val="28"/>
                <w:rtl/>
              </w:rPr>
              <w:t>م</w:t>
            </w:r>
          </w:p>
        </w:tc>
      </w:tr>
    </w:tbl>
    <w:p w14:paraId="06C67086" w14:textId="77777777" w:rsidR="000A2DA3" w:rsidRDefault="000A2DA3" w:rsidP="00DA1212">
      <w:pPr>
        <w:rPr>
          <w:rFonts w:hint="cs"/>
        </w:rPr>
      </w:pPr>
    </w:p>
    <w:sectPr w:rsidR="000A2DA3" w:rsidSect="00BF4D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50C8"/>
    <w:multiLevelType w:val="hybridMultilevel"/>
    <w:tmpl w:val="D6DAF71E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 w15:restartNumberingAfterBreak="0">
    <w:nsid w:val="4E611299"/>
    <w:multiLevelType w:val="hybridMultilevel"/>
    <w:tmpl w:val="1472C1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52198864">
    <w:abstractNumId w:val="0"/>
  </w:num>
  <w:num w:numId="2" w16cid:durableId="201964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7F"/>
    <w:rsid w:val="000A2DA3"/>
    <w:rsid w:val="008B29F4"/>
    <w:rsid w:val="00987F7F"/>
    <w:rsid w:val="00BF4D8D"/>
    <w:rsid w:val="00BF4F0E"/>
    <w:rsid w:val="00CE2066"/>
    <w:rsid w:val="00D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253F"/>
  <w15:chartTrackingRefBased/>
  <w15:docId w15:val="{D9EFEA90-547A-4BDC-A08D-25E44653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F7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nawaf hushan</dc:creator>
  <cp:keywords/>
  <dc:description/>
  <cp:lastModifiedBy>Update</cp:lastModifiedBy>
  <cp:revision>2</cp:revision>
  <dcterms:created xsi:type="dcterms:W3CDTF">2020-10-28T05:32:00Z</dcterms:created>
  <dcterms:modified xsi:type="dcterms:W3CDTF">2023-12-01T14:19:00Z</dcterms:modified>
</cp:coreProperties>
</file>